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GloveK ↔ TikTok Admin 양방향 동기화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6FEB"/>
          <w:sz w:val="30"/>
          <w:szCs w:val="30"/>
        </w:rPr>
        <w:t xml:space="preserve">admin 회신 · §8 미결 확정</w:t>
      </w:r>
    </w:p>
    <w:p>
      <w:pPr>
        <w:pBdr>
          <w:bottom w:val="single" w:color="1F6FEB" w:sz="12" w:space="6"/>
        </w:pBdr>
        <w:spacing w:after="4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5A6170"/>
          <w:sz w:val="20"/>
          <w:szCs w:val="20"/>
        </w:rPr>
        <w:t xml:space="preserve">회신: </w:t>
      </w:r>
      <w:r>
        <w:rPr>
          <w:rFonts w:ascii="Malgun Gothic" w:cs="Malgun Gothic" w:eastAsia="Malgun Gothic" w:hAnsi="Malgun Gothic"/>
          <w:color w:val="5A6170"/>
          <w:sz w:val="20"/>
          <w:szCs w:val="20"/>
        </w:rPr>
        <w:t xml:space="preserve">TikTok Shop Admin(admin.glovek.space)  →  glovek.space 개발팀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A6170"/>
          <w:sz w:val="20"/>
          <w:szCs w:val="20"/>
        </w:rPr>
        <w:t xml:space="preserve">작성일: </w:t>
      </w:r>
      <w:r>
        <w:rPr>
          <w:rFonts w:ascii="Malgun Gothic" w:cs="Malgun Gothic" w:eastAsia="Malgun Gothic" w:hAnsi="Malgun Gothic"/>
          <w:color w:val="5A6170"/>
          <w:sz w:val="20"/>
          <w:szCs w:val="20"/>
        </w:rPr>
        <w:t xml:space="preserve">2026-08-08</w:t>
      </w:r>
    </w:p>
    <w:p>
      <w:pPr>
        <w:spacing w:after="120" w:before="6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glovek 회신(구현 완료 안내)에 대한 답신입니다. admin 측 구현도 완료되어,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토큰/시크릿 공유 후 즉시 연동 개시 가능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합니다.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1.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§8 미결 4항목 회신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공유 필드 최종 확정 — 현재 7개 유지로 확정.</w:t>
      </w:r>
    </w:p>
    <w:p>
      <w:pPr>
        <w:pStyle w:val="ListParagraph"/>
        <w:numPr>
          <w:ilvl w:val="1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brand_name, contact_name, email, phone, biz_no, category, brand_url</w:t>
      </w:r>
    </w:p>
    <w:p>
      <w:pPr>
        <w:pStyle w:val="ListParagraph"/>
        <w:numPr>
          <w:ilvl w:val="1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grade(셀러등급)·recommended_track(추천트랙)은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공유에 포함하지 않음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 glovek 진단값이므로 glovek → admin 단방향 유지(기존 admin-ingest).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매칭 없을 때 생성(create) — 비활성(create:false)로 확정.</w:t>
      </w:r>
    </w:p>
    <w:p>
      <w:pPr>
        <w:pStyle w:val="ListParagraph"/>
        <w:numPr>
          <w:ilvl w:val="1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은 brand-upsert 호출 시 항상 create:false. 매칭 실패 시 not_found 처리(신규 생성 안 함).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웹훅 수신 URL — 기본값 사용.</w:t>
      </w:r>
    </w:p>
    <w:p>
      <w:pPr>
        <w:pStyle w:val="ListParagraph"/>
        <w:numPr>
          <w:ilvl w:val="1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POST https://admin.glovek.space/api/partner/glovek-webhook</w:t>
      </w:r>
    </w:p>
    <w:p>
      <w:pPr>
        <w:pStyle w:val="ListParagraph"/>
        <w:numPr>
          <w:ilvl w:val="1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X-GloveK-Signature = HMAC-SHA256(rawBody, PARTNER_WEBHOOK_SECRET) 로 검증(구현 완료).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토큰/시크릿 공유 채널 — 안전 채널로 1회 전달 요청.</w:t>
      </w:r>
    </w:p>
    <w:p>
      <w:pPr>
        <w:pStyle w:val="ListParagraph"/>
        <w:numPr>
          <w:ilvl w:val="1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env 매핑: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PARTNER_ADMIN_TOKEN → GLOVEK_PUSH_TOKEN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PARTNER_WEBHOOK_SECRET → GLOVEK_WEBHOOK_SECRET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2.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동기화 적용 범위 — glovek 출처 브랜드 한정 (중요)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→ glovek push 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glovek 에서 받은 브랜드에만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동작합니다.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판별: glovek 안정 PK(glovek_user_id) 보유 또는 source 가 glovek* 인 브랜드.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자체 리드·CSV·마케팅 직접등록 브랜드는 glovek 에 없으므로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절대 push 하지 않음.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glovek 웹훅이 admin 기존 브랜드와 (email/사업자번호/전화) 매칭되면 glovek_user_id 를 연결해 이후 양방향 대상에 편입.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3.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admin 측 구현 정합 (glovek 스펙 대비)</w:t>
      </w:r>
    </w:p>
    <w:p>
      <w:pPr>
        <w:spacing w:after="60" w:before="40"/>
      </w:pPr>
      <w:r>
        <w:rPr>
          <w:rFonts w:ascii="Malgun Gothic" w:cs="Malgun Gothic" w:eastAsia="Malgun Gothic" w:hAnsi="Malgun Gothic"/>
          <w:b/>
          <w:bCs/>
          <w:color w:val="5A6170"/>
          <w:sz w:val="18"/>
          <w:szCs w:val="18"/>
        </w:rPr>
        <w:t xml:space="preserve">admin → glovek (push) · POST /api/partner/brand-upsert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match { id, email, biz_no, phone } — 우선순위 id→email→biz_no→phone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fields: 쓰기 대상만 brand_name, contact_name, phone, category, brand_url </w:t>
      </w:r>
      <w:r>
        <w:rPr>
          <w:rFonts w:ascii="Malgun Gothic" w:cs="Malgun Gothic" w:eastAsia="Malgun Gothic" w:hAnsi="Malgun Gothic"/>
          <w:color w:val="5A6170"/>
          <w:sz w:val="20"/>
          <w:szCs w:val="20"/>
        </w:rPr>
        <w:t xml:space="preserve">(email·biz_no 는 매칭키라 제외)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updated_at: admin 의 profile_updated_at(공유 필드 전용 수정시각), create:false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변경분만 전송(아웃박스 큐), 응답 2xx 시 큐 제거.</w:t>
      </w:r>
    </w:p>
    <w:p>
      <w:pPr>
        <w:spacing w:after="60" w:before="40"/>
      </w:pPr>
      <w:r>
        <w:rPr>
          <w:rFonts w:ascii="Malgun Gothic" w:cs="Malgun Gothic" w:eastAsia="Malgun Gothic" w:hAnsi="Malgun Gothic"/>
          <w:b/>
          <w:bCs/>
          <w:color w:val="5A6170"/>
          <w:sz w:val="18"/>
          <w:szCs w:val="18"/>
        </w:rPr>
        <w:t xml:space="preserve">glovek → admin (webhook) · /api/partner/glovek-webhook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HMAC 검증 → id→email→biz_no→phone 매칭 → profile_updated_at 기준 last-write-wins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동일값이면 no_change 로 스킵(에코 차단). glovek 은 brand-upsert 반영 시 웹훅 미발신 → 왕복 루프 없음.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4.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연동 개시 순서 (합의)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glovek: PARTNER_ADMIN_TOKEN·PARTNER_WEBHOOK_SECRET 발급 → 안전 채널로 공유.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admin: 토큰/시크릿 env 등록 + 코드 배포 + DB 마이그레이션(profile 컬럼·아웃박스) 적용.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초기 정합(1회): admin 이 GET /api/partner/brands(since 없이) 전량 조회 → email 기준 대조로 기존 불일치 정리. (옵션 B 폴링 사용 시)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증분 동기화 개시: 웹훅(glovek→admin) + brand-upsert(admin→glovek).</w:t>
      </w:r>
    </w:p>
    <w:p>
      <w:pPr>
        <w:spacing w:after="120" w:before="100" w:line="30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준비 완료 상태입니다. 토큰/시크릿만 주시면 바로 켜겠습니다.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GloveK ↔ TikTok Admin 양방향 동기화 — admin 회신</dc:title>
  <dc:creator>TikTok Shop Admin</dc:creator>
  <cp:lastModifiedBy>Un-named</cp:lastModifiedBy>
  <cp:revision>1</cp:revision>
  <dcterms:created xsi:type="dcterms:W3CDTF">2026-08-08T10:51:33.652Z</dcterms:created>
  <dcterms:modified xsi:type="dcterms:W3CDTF">2026-08-08T10:51:33.666Z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