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lineRule="auto"/>
        <w:ind w:firstLine="0"/>
        <w:jc w:val="center"/>
      </w:pPr>
      <w:r>
        <w:rPr>
          <w:rFonts w:ascii="Times New Roman" w:cs="Times New Roman" w:eastAsia="Times New Roman" w:hAnsi="Times New Roman"/>
          <w:b/>
          <w:bCs/>
          <w:sz w:val="24"/>
          <w:szCs w:val="24"/>
        </w:rPr>
        <w:t xml:space="preserve">Anti-Patterns, Best Practices, and Architectural Discipline in Solo Full-Stack Development</w:t>
      </w:r>
    </w:p>
    <w:p>
      <w:pPr>
        <w:spacing w:line="480" w:lineRule="auto"/>
        <w:ind w:firstLine="0"/>
        <w:jc w:val="center"/>
      </w:pPr>
      <w:r>
        <w:rPr>
          <w:rFonts w:ascii="Times New Roman" w:cs="Times New Roman" w:eastAsia="Times New Roman" w:hAnsi="Times New Roman"/>
          <w:sz w:val="24"/>
          <w:szCs w:val="24"/>
        </w:rPr>
        <w:t xml:space="preserve"/>
      </w:r>
    </w:p>
    <w:p>
      <w:pPr>
        <w:spacing w:line="480" w:lineRule="auto"/>
        <w:ind w:firstLine="0"/>
        <w:jc w:val="center"/>
      </w:pPr>
      <w:r>
        <w:rPr>
          <w:rFonts w:ascii="Times New Roman" w:cs="Times New Roman" w:eastAsia="Times New Roman" w:hAnsi="Times New Roman"/>
          <w:sz w:val="24"/>
          <w:szCs w:val="24"/>
        </w:rPr>
        <w:t xml:space="preserve">Jay Wells</w:t>
      </w:r>
    </w:p>
    <w:p>
      <w:pPr>
        <w:spacing w:line="480" w:lineRule="auto"/>
        <w:ind w:firstLine="0"/>
        <w:jc w:val="center"/>
      </w:pPr>
      <w:r>
        <w:rPr>
          <w:rFonts w:ascii="Times New Roman" w:cs="Times New Roman" w:eastAsia="Times New Roman" w:hAnsi="Times New Roman"/>
          <w:sz w:val="24"/>
          <w:szCs w:val="24"/>
        </w:rPr>
        <w:t xml:space="preserve">Grand Canyon University</w:t>
      </w:r>
    </w:p>
    <w:p>
      <w:pPr>
        <w:spacing w:line="480" w:lineRule="auto"/>
        <w:ind w:firstLine="0"/>
        <w:jc w:val="center"/>
      </w:pPr>
      <w:r>
        <w:rPr>
          <w:rFonts w:ascii="Times New Roman" w:cs="Times New Roman" w:eastAsia="Times New Roman" w:hAnsi="Times New Roman"/>
          <w:sz w:val="24"/>
          <w:szCs w:val="24"/>
        </w:rPr>
        <w:t xml:space="preserve">SDD-610: System Design and Architecture</w:t>
      </w:r>
    </w:p>
    <w:p>
      <w:pPr>
        <w:spacing w:line="480" w:lineRule="auto"/>
        <w:ind w:firstLine="0"/>
        <w:jc w:val="center"/>
      </w:pPr>
      <w:r>
        <w:rPr>
          <w:rFonts w:ascii="Times New Roman" w:cs="Times New Roman" w:eastAsia="Times New Roman" w:hAnsi="Times New Roman"/>
          <w:sz w:val="24"/>
          <w:szCs w:val="24"/>
        </w:rPr>
        <w:t xml:space="preserve">Matt Scuteri</w:t>
      </w:r>
    </w:p>
    <w:p>
      <w:pPr>
        <w:spacing w:line="480" w:lineRule="auto"/>
        <w:ind w:firstLine="0"/>
        <w:jc w:val="center"/>
      </w:pPr>
      <w:r>
        <w:rPr>
          <w:rFonts w:ascii="Times New Roman" w:cs="Times New Roman" w:eastAsia="Times New Roman" w:hAnsi="Times New Roman"/>
          <w:sz w:val="24"/>
          <w:szCs w:val="24"/>
        </w:rPr>
        <w:t xml:space="preserve">June 24, 2026</w:t>
      </w:r>
    </w:p>
    <w:p>
      <w:pPr>
        <w:sectPr>
          <w:footerReference w:type="default" r:id="rId7"/>
          <w:pgSz w:w="11906" w:h="16838" w:orient="portrait"/>
          <w:pgMar w:top="1440" w:right="1440" w:bottom="1440" w:left="1440" w:header="708" w:footer="708" w:gutter="0"/>
          <w:pgNumType/>
          <w:docGrid w:linePitch="360"/>
        </w:sectPr>
      </w:pPr>
    </w:p>
    <w:p>
      <w:pPr>
        <w:spacing w:before="240" w:line="480" w:lineRule="auto"/>
        <w:ind w:firstLine="0"/>
        <w:jc w:val="center"/>
      </w:pPr>
      <w:r>
        <w:rPr>
          <w:rFonts w:ascii="Times New Roman" w:cs="Times New Roman" w:eastAsia="Times New Roman" w:hAnsi="Times New Roman"/>
          <w:b/>
          <w:bCs/>
          <w:sz w:val="24"/>
          <w:szCs w:val="24"/>
        </w:rPr>
        <w:t xml:space="preserve">Anti-Patterns, Best Practices, and Architectural Discipline in Solo Full-Stack Development</w:t>
      </w:r>
    </w:p>
    <w:p>
      <w:pPr>
        <w:spacing w:after="0" w:before="0" w:line="480" w:lineRule="auto"/>
        <w:ind w:firstLine="720"/>
        <w:jc w:val="both"/>
      </w:pPr>
      <w:r>
        <w:rPr>
          <w:rFonts w:ascii="Times New Roman" w:cs="Times New Roman" w:eastAsia="Times New Roman" w:hAnsi="Times New Roman"/>
          <w:sz w:val="24"/>
          <w:szCs w:val="24"/>
        </w:rPr>
        <w:t xml:space="preserve">Writing code that runs correctly is only the first requirement of professional software development; keeping that code structurally sound as it grows is a separate and harder problem. Across two unrelated systems built largely single-handedly — DriveClique, a MERN-stack social platform for car-club coordination built for this graduate program, and an earlier automotive repair shop management system built in C# on the .NET Framework — the same lesson resurfaced repeatedly: small, individually defensible shortcuts accumulate into structural debt far faster than any single bad decision ever could. This paper reviews recognized software anti-patterns and the practices that prevent them, surveys architectural guiding principles for cloud-hosted applications, and closes by examining why a system's intended architecture and its actual codebase inevitably pull apart over time — illustrated throughout with concrete incidents drawn from DriveClique's own development history rather than hypothetical scenarios.</w:t>
      </w:r>
    </w:p>
    <w:p>
      <w:pPr>
        <w:spacing w:before="240" w:line="480" w:lineRule="auto"/>
        <w:ind w:firstLine="0"/>
        <w:jc w:val="center"/>
      </w:pPr>
      <w:r>
        <w:rPr>
          <w:rFonts w:ascii="Times New Roman" w:cs="Times New Roman" w:eastAsia="Times New Roman" w:hAnsi="Times New Roman"/>
          <w:b/>
          <w:bCs/>
          <w:sz w:val="24"/>
          <w:szCs w:val="24"/>
        </w:rPr>
        <w:t xml:space="preserve">Part 1: Anti-Patterns and Best Practices</w:t>
      </w:r>
    </w:p>
    <w:p>
      <w:pPr>
        <w:spacing w:after="0" w:before="0" w:line="480" w:lineRule="auto"/>
        <w:ind w:firstLine="720"/>
        <w:jc w:val="both"/>
      </w:pPr>
      <w:r>
        <w:rPr>
          <w:rFonts w:ascii="Times New Roman" w:cs="Times New Roman" w:eastAsia="Times New Roman" w:hAnsi="Times New Roman"/>
          <w:sz w:val="24"/>
          <w:szCs w:val="24"/>
        </w:rPr>
        <w:t xml:space="preserve">An anti-pattern is a response to a recurring design problem that appears reasonable in the moment but, over the life of a project, generates more cost than it saves — typically through added complexity, harder maintenance, or quietly degraded quality (Brown et al., 1998). The following ten are commonly cited in the literature, several of which surfaced directly during DriveClique's development.</w:t>
      </w:r>
    </w:p>
    <w:p>
      <w:pPr>
        <w:spacing w:before="120" w:line="480" w:lineRule="auto"/>
        <w:ind w:firstLine="0"/>
        <w:jc w:val="left"/>
      </w:pPr>
      <w:r>
        <w:rPr>
          <w:rFonts w:ascii="Times New Roman" w:cs="Times New Roman" w:eastAsia="Times New Roman" w:hAnsi="Times New Roman"/>
          <w:b/>
          <w:bCs/>
          <w:sz w:val="24"/>
          <w:szCs w:val="24"/>
        </w:rPr>
        <w:t xml:space="preserve">Ten Common Software Development Anti-Patterns</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Spaghetti Code – </w:t>
      </w:r>
      <w:r>
        <w:rPr>
          <w:rFonts w:ascii="Times New Roman" w:cs="Times New Roman" w:eastAsia="Times New Roman" w:hAnsi="Times New Roman"/>
          <w:sz w:val="24"/>
          <w:szCs w:val="24"/>
        </w:rPr>
        <w:t xml:space="preserve">code whose control flow has no discernible structure, making it expensive to trace or change safely.</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God Class – </w:t>
      </w:r>
      <w:r>
        <w:rPr>
          <w:rFonts w:ascii="Times New Roman" w:cs="Times New Roman" w:eastAsia="Times New Roman" w:hAnsi="Times New Roman"/>
          <w:sz w:val="24"/>
          <w:szCs w:val="24"/>
        </w:rPr>
        <w:t xml:space="preserve">a single class or component that absorbs far more responsibility than its name implies. DriveClique's own ClubDetail.jsx page grew to roughly 1,600 lines covering drive scheduling, RSVP and waitlist logic, member management, announcements, check-in, ratings, and eleven separate modal overlays — a real instance of this pattern that the project's own internal documentation explicitly flags as risky to touch without care.</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Copy-Paste Programming – </w:t>
      </w:r>
      <w:r>
        <w:rPr>
          <w:rFonts w:ascii="Times New Roman" w:cs="Times New Roman" w:eastAsia="Times New Roman" w:hAnsi="Times New Roman"/>
          <w:sz w:val="24"/>
          <w:szCs w:val="24"/>
        </w:rPr>
        <w:t xml:space="preserve">duplicating logic instead of extracting a shared, reusable implementation. An early code-review pass on DriveClique's backend found the same require('../models/user') statement re-declared inside three separate controller functions that already had access to the module-level import — a small but telling symptom of this habit.</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Magic Numbers – </w:t>
      </w:r>
      <w:r>
        <w:rPr>
          <w:rFonts w:ascii="Times New Roman" w:cs="Times New Roman" w:eastAsia="Times New Roman" w:hAnsi="Times New Roman"/>
          <w:sz w:val="24"/>
          <w:szCs w:val="24"/>
        </w:rPr>
        <w:t xml:space="preserve">embedding unexplained literal values directly in logic rather than naming them, which hides intent and invites inconsistency when the value needs to change in only one of several places it was copied.</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Boat Anchor – </w:t>
      </w:r>
      <w:r>
        <w:rPr>
          <w:rFonts w:ascii="Times New Roman" w:cs="Times New Roman" w:eastAsia="Times New Roman" w:hAnsi="Times New Roman"/>
          <w:sz w:val="24"/>
          <w:szCs w:val="24"/>
        </w:rPr>
        <w:t xml:space="preserve">retaining code that no longer serves an active purpose. DriveClique still ships a placeholder icon-generation script that was deliberately disconnected from the build pipeline after real branded artwork replaced the placeholders it produced; it remains in the repository only as historical reference, marked with an explicit warning rather than quietly forgotten.</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Golden Hammer – </w:t>
      </w:r>
      <w:r>
        <w:rPr>
          <w:rFonts w:ascii="Times New Roman" w:cs="Times New Roman" w:eastAsia="Times New Roman" w:hAnsi="Times New Roman"/>
          <w:sz w:val="24"/>
          <w:szCs w:val="24"/>
        </w:rPr>
        <w:t xml:space="preserve">reapplying one familiar tool to every problem regardless of fit. Storing user avatars as base64 strings directly on the MongoDB user document was a workable first solution, and that same approach was later reused for per-vehicle photo galleries without revisiting whether object storage had become the more appropriate tool as the data volume grew.</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Lava Flow – </w:t>
      </w:r>
      <w:r>
        <w:rPr>
          <w:rFonts w:ascii="Times New Roman" w:cs="Times New Roman" w:eastAsia="Times New Roman" w:hAnsi="Times New Roman"/>
          <w:sz w:val="24"/>
          <w:szCs w:val="24"/>
        </w:rPr>
        <w:t xml:space="preserve">dead code that persists because no one is confident it is truly unused, so it calcifies in place rather than being removed.</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Poltergeist – </w:t>
      </w:r>
      <w:r>
        <w:rPr>
          <w:rFonts w:ascii="Times New Roman" w:cs="Times New Roman" w:eastAsia="Times New Roman" w:hAnsi="Times New Roman"/>
          <w:sz w:val="24"/>
          <w:szCs w:val="24"/>
        </w:rPr>
        <w:t xml:space="preserve">a class or module that exists only to shuttle data between two other components without adding meaningful behavior of its own.</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Swiss Army Knife – </w:t>
      </w:r>
      <w:r>
        <w:rPr>
          <w:rFonts w:ascii="Times New Roman" w:cs="Times New Roman" w:eastAsia="Times New Roman" w:hAnsi="Times New Roman"/>
          <w:sz w:val="24"/>
          <w:szCs w:val="24"/>
        </w:rPr>
        <w:t xml:space="preserve">an interface stretched to handle so many unrelated cases that no single use of it is simple anymore.</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Analysis Paralysis – </w:t>
      </w:r>
      <w:r>
        <w:rPr>
          <w:rFonts w:ascii="Times New Roman" w:cs="Times New Roman" w:eastAsia="Times New Roman" w:hAnsi="Times New Roman"/>
          <w:sz w:val="24"/>
          <w:szCs w:val="24"/>
        </w:rPr>
        <w:t xml:space="preserve">spending so much time planning and modeling a feature that no working version ever ships.</w:t>
      </w:r>
    </w:p>
    <w:p>
      <w:pPr>
        <w:spacing w:before="120" w:line="480" w:lineRule="auto"/>
        <w:ind w:firstLine="0"/>
        <w:jc w:val="left"/>
      </w:pPr>
      <w:r>
        <w:rPr>
          <w:rFonts w:ascii="Times New Roman" w:cs="Times New Roman" w:eastAsia="Times New Roman" w:hAnsi="Times New Roman"/>
          <w:b/>
          <w:bCs/>
          <w:sz w:val="24"/>
          <w:szCs w:val="24"/>
        </w:rPr>
        <w:t xml:space="preserve">Ten Practices for Preventing Anti-Patterns</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Apply the Single Responsibility Principle so each module has one clear reason to change (Martin, 2017); DriveClique's controller-route-middleware split, with a shared asyncHandler wrapper handling error propagation, is one deliberate application of this.</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Hold regular code reviews so a second set of eyes catches structural drift before it compounds — a single review session on DriveClique surfaced eight real defects, including a case-sensitive import path that crashed RSVP handling and a missing membership guard that allowed duplicate roster entries.</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Run static analysis tools continuously rather than relying on manual inspection; adding eslint-plugin-jsx-a11y to DriveClique's existing ESLint configuration surfaced 64 real accessibility violations that had accumulated silently across dozens of components.</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Agree on and enforce consistent coding conventions across the codebase, such as DriveClique's strict CommonJS-on-the-backend, ES-modules-on-the-frontend split.</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Back changes with automated tests so regressions are caught mechanically instead of by chance; DriveClique's Playwright end-to-end suite is re-run in full after every feature change specifically to catch this class of problem.</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Choose names that describe intent, not implementation detail, so future readers do not need to reverse-engineer purpose from behavior.</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Keep functions and components small enough that a single screen can hold their full logic.</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Remove unused code deliberately during maintenance rather than leaving it as a hedge against uncertainty.</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Schedule periodic architecture reviews independent of any single feature's code review.</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Treat mentoring and knowledge-sharing as part of the engineering process, not a separate activity from it.</w:t>
      </w:r>
    </w:p>
    <w:p>
      <w:pPr>
        <w:spacing w:after="0" w:before="0" w:line="480" w:lineRule="auto"/>
        <w:ind w:firstLine="720"/>
        <w:jc w:val="both"/>
      </w:pPr>
      <w:r>
        <w:rPr>
          <w:rFonts w:ascii="Times New Roman" w:cs="Times New Roman" w:eastAsia="Times New Roman" w:hAnsi="Times New Roman"/>
          <w:sz w:val="24"/>
          <w:szCs w:val="24"/>
        </w:rPr>
        <w:t xml:space="preserve">Best practices are the inverse of anti-patterns: techniques validated by both industry experience and formal research to reliably improve a system's quality, reliability, and long-term maintainability (Sommerville, 2015).</w:t>
      </w:r>
    </w:p>
    <w:p>
      <w:pPr>
        <w:spacing w:before="120" w:line="480" w:lineRule="auto"/>
        <w:ind w:firstLine="0"/>
        <w:jc w:val="left"/>
      </w:pPr>
      <w:r>
        <w:rPr>
          <w:rFonts w:ascii="Times New Roman" w:cs="Times New Roman" w:eastAsia="Times New Roman" w:hAnsi="Times New Roman"/>
          <w:b/>
          <w:bCs/>
          <w:sz w:val="24"/>
          <w:szCs w:val="24"/>
        </w:rPr>
        <w:t xml:space="preserve">Ten Software Development Best Practices</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Write code optimized for the next reader, not just the current author (Martin, 2008).</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Apply SOLID design principles to keep systems flexible under future change.</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Test at multiple levels — unit, integration, and end-to-end — so defects surface as early as possible.</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Use version control deliberately, with commits scoped to a single coherent change.</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Adopt continuous integration and continuous delivery so releases are frequent and low-risk by default (Humble &amp; Farley, 2010); DriveClique's GitHub Actions pipeline runs a lint-and-build job, a dependency-audit job, and a full Playwright suite against a live MongoDB service container on every push to its main and staging branches.</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Use code review not only to catch bugs but to spread context across the team.</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Record the reasoning behind significant design decisions while the context is still fresh, not after the fact.</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Build security into the design from the start rather than retrofitting it; DriveClique's invite codes moved from a weak pseudo-random generator to a cryptographically secure one specifically because a security pass identified the original implementation as guessable.</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Monitor and log production behavior so failures are diagnosable after the fact, not just before release.</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Refactor on a regular cadence to keep technical debt from compounding silently (Fowler, 2018).</w:t>
      </w:r>
    </w:p>
    <w:p>
      <w:pPr>
        <w:spacing w:before="120" w:line="480" w:lineRule="auto"/>
        <w:ind w:firstLine="0"/>
        <w:jc w:val="left"/>
      </w:pPr>
      <w:r>
        <w:rPr>
          <w:rFonts w:ascii="Times New Roman" w:cs="Times New Roman" w:eastAsia="Times New Roman" w:hAnsi="Times New Roman"/>
          <w:b/>
          <w:bCs/>
          <w:sz w:val="24"/>
          <w:szCs w:val="24"/>
        </w:rPr>
        <w:t xml:space="preserve">Ten Practices to Support Best Practices</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Document and enforce a single shared coding standard rather than letting style drift by author.</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Wire static analysis directly into the development pipeline so violations are caught before merge, not during an occasional audit.</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Automate both testing and deployment to remove repetitive manual steps that are easy to skip under deadline pressure.</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Keep architecture and design documentation current as the system evolves, not just at project kickoff.</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Set aside dedicated time for refactoring rather than treating it as something that only happens opportunistically.</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Invest in ongoing skill development so the team's understanding of good design keeps pace with the codebase.</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Use feature flags or staged rollouts to decouple deploying code from exposing it to every user at once.</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Build observability into the system early rather than bolting it on after an incident.</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Create automated checks that verify the codebase still follows its own architectural rules (Ford et al., 2017).</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Maintain a culture where raising a design concern is treated as a contribution, not friction.</w:t>
      </w:r>
    </w:p>
    <w:p>
      <w:pPr>
        <w:spacing w:before="240" w:line="480" w:lineRule="auto"/>
        <w:ind w:firstLine="0"/>
        <w:jc w:val="center"/>
      </w:pPr>
      <w:r>
        <w:rPr>
          <w:rFonts w:ascii="Times New Roman" w:cs="Times New Roman" w:eastAsia="Times New Roman" w:hAnsi="Times New Roman"/>
          <w:b/>
          <w:bCs/>
          <w:sz w:val="24"/>
          <w:szCs w:val="24"/>
        </w:rPr>
        <w:t xml:space="preserve">Part 2: Research on Architecture Guiding Principles</w:t>
      </w:r>
    </w:p>
    <w:p>
      <w:pPr>
        <w:spacing w:after="0" w:before="0" w:line="480" w:lineRule="auto"/>
        <w:ind w:firstLine="720"/>
        <w:jc w:val="both"/>
      </w:pPr>
      <w:r>
        <w:rPr>
          <w:rFonts w:ascii="Times New Roman" w:cs="Times New Roman" w:eastAsia="Times New Roman" w:hAnsi="Times New Roman"/>
          <w:sz w:val="24"/>
          <w:szCs w:val="24"/>
        </w:rPr>
        <w:t xml:space="preserve">Building an application meant to run in a cloud environment introduces concerns that a purely local, single-user program does not have to face: it must tolerate partial failure, serve more than one kind of client, and stay maintainable as both its data volume and its contributor base change. The following ten principles describe how to design for that reality, each grounded below in a concrete decision made on DriveClique rather than left abstract.</w:t>
      </w:r>
    </w:p>
    <w:p>
      <w:pPr>
        <w:spacing w:before="120" w:line="480" w:lineRule="auto"/>
        <w:ind w:firstLine="0"/>
        <w:jc w:val="left"/>
      </w:pPr>
      <w:r>
        <w:rPr>
          <w:rFonts w:ascii="Times New Roman" w:cs="Times New Roman" w:eastAsia="Times New Roman" w:hAnsi="Times New Roman"/>
          <w:b/>
          <w:bCs/>
          <w:sz w:val="24"/>
          <w:szCs w:val="24"/>
        </w:rPr>
        <w:t xml:space="preserve">Guiding Principles</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1. Design for Scalability – </w:t>
      </w:r>
      <w:r>
        <w:rPr>
          <w:rFonts w:ascii="Times New Roman" w:cs="Times New Roman" w:eastAsia="Times New Roman" w:hAnsi="Times New Roman"/>
          <w:sz w:val="24"/>
          <w:szCs w:val="24"/>
        </w:rPr>
        <w:t xml:space="preserve">build with growth in mind even when the current scale does not yet demand it. DriveClique's own internal documentation tracks unresolved scaling debt openly — notably an in-process Node EventEmitter driving its real-time notification stream, which works correctly on a single server instance but would silently stop delivering notifications the moment the application is horizontally scaled across more than one instance.</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2. Embrace Modularity – </w:t>
      </w:r>
      <w:r>
        <w:rPr>
          <w:rFonts w:ascii="Times New Roman" w:cs="Times New Roman" w:eastAsia="Times New Roman" w:hAnsi="Times New Roman"/>
          <w:sz w:val="24"/>
          <w:szCs w:val="24"/>
        </w:rPr>
        <w:t xml:space="preserve">decompose the system into independently changeable pieces (Newman, 2021). DriveClique's three client surfaces — a Vite/React web app, that same web bundle wrapped natively via Capacitor, and an entirely separate React Native/Expo application — all consume one shared Express REST API, so a backend change need not ripple into client-specific logic.</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3. Implement Security by Design – </w:t>
      </w:r>
      <w:r>
        <w:rPr>
          <w:rFonts w:ascii="Times New Roman" w:cs="Times New Roman" w:eastAsia="Times New Roman" w:hAnsi="Times New Roman"/>
          <w:sz w:val="24"/>
          <w:szCs w:val="24"/>
        </w:rPr>
        <w:t xml:space="preserve">treat security as a requirement from the first design decision, not a pass applied before launch. DriveClique pairs short-lived JWT access tokens with longer-lived, separately stored refresh tokens, hashes passwords with bcrypt, rate-limits authentication endpoints, and validates third-party email addresses against disposable-domain and MX-record checks before account creation is allowed to complete.</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4. Ensure Observability – </w:t>
      </w:r>
      <w:r>
        <w:rPr>
          <w:rFonts w:ascii="Times New Roman" w:cs="Times New Roman" w:eastAsia="Times New Roman" w:hAnsi="Times New Roman"/>
          <w:sz w:val="24"/>
          <w:szCs w:val="24"/>
        </w:rPr>
        <w:t xml:space="preserve">give the running system a way to explain itself after something goes wrong. DriveClique's backend assigns every incoming request a UUID, logs structured request data through Winston and Morgan, and threads that same request ID through to the global error handler so a single failure can be traced end to end in production logs.</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5. Automate Everything Possible – </w:t>
      </w:r>
      <w:r>
        <w:rPr>
          <w:rFonts w:ascii="Times New Roman" w:cs="Times New Roman" w:eastAsia="Times New Roman" w:hAnsi="Times New Roman"/>
          <w:sz w:val="24"/>
          <w:szCs w:val="24"/>
        </w:rPr>
        <w:t xml:space="preserve">remove manual, repeatable steps from the development loop wherever a tool can do them instead.</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6. Design for Failure – </w:t>
      </w:r>
      <w:r>
        <w:rPr>
          <w:rFonts w:ascii="Times New Roman" w:cs="Times New Roman" w:eastAsia="Times New Roman" w:hAnsi="Times New Roman"/>
          <w:sz w:val="24"/>
          <w:szCs w:val="24"/>
        </w:rPr>
        <w:t xml:space="preserve">assume a dependency will eventually be unavailable and decide in advance how the system should behave when it is. DriveClique's third-party email-validation and IP-geolocation calls are both deliberately written to fail open: if the external service times out or errors, registration and location search continue without that enrichment rather than blocking the user on a service outage that has nothing to do with them.</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7. Maintain Appropriate Data Consistency – </w:t>
      </w:r>
      <w:r>
        <w:rPr>
          <w:rFonts w:ascii="Times New Roman" w:cs="Times New Roman" w:eastAsia="Times New Roman" w:hAnsi="Times New Roman"/>
          <w:sz w:val="24"/>
          <w:szCs w:val="24"/>
        </w:rPr>
        <w:t xml:space="preserve">choose a consistency model that matches the actual business requirement rather than defaulting to the strictest option everywhere. DriveClique deliberately computes a member's drive-waitlist position at read time from RSVP timestamps instead of persisting a stored position field, which sidesteps a class of race condition that a stored counter would otherwise require explicit locking to avoid.</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8. Support Multiple Types of Clients – </w:t>
      </w:r>
      <w:r>
        <w:rPr>
          <w:rFonts w:ascii="Times New Roman" w:cs="Times New Roman" w:eastAsia="Times New Roman" w:hAnsi="Times New Roman"/>
          <w:sz w:val="24"/>
          <w:szCs w:val="24"/>
        </w:rPr>
        <w:t xml:space="preserve">design the server-side contract so it serves every consumer equally rather than being shaped around one specific frontend's quirks.</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9. Enable Frequent and Safe Releases – </w:t>
      </w:r>
      <w:r>
        <w:rPr>
          <w:rFonts w:ascii="Times New Roman" w:cs="Times New Roman" w:eastAsia="Times New Roman" w:hAnsi="Times New Roman"/>
          <w:sz w:val="24"/>
          <w:szCs w:val="24"/>
        </w:rPr>
        <w:t xml:space="preserve">make shipping small changes routine and low-stakes instead of treating every release as a high-risk event.</w:t>
      </w:r>
    </w:p>
    <w:p>
      <w:pPr>
        <w:pStyle w:val="ListParagraph"/>
        <w:numPr>
          <w:ilvl w:val="0"/>
          <w:numId w:val="2"/>
        </w:numPr>
        <w:spacing w:line="480" w:lineRule="auto"/>
        <w:ind w:left="720" w:hanging="360"/>
      </w:pPr>
      <w:r>
        <w:rPr>
          <w:rFonts w:ascii="Times New Roman" w:cs="Times New Roman" w:eastAsia="Times New Roman" w:hAnsi="Times New Roman"/>
          <w:b/>
          <w:bCs/>
          <w:sz w:val="24"/>
          <w:szCs w:val="24"/>
        </w:rPr>
        <w:t xml:space="preserve">10. Plan for Future Changes – </w:t>
      </w:r>
      <w:r>
        <w:rPr>
          <w:rFonts w:ascii="Times New Roman" w:cs="Times New Roman" w:eastAsia="Times New Roman" w:hAnsi="Times New Roman"/>
          <w:sz w:val="24"/>
          <w:szCs w:val="24"/>
        </w:rPr>
        <w:t xml:space="preserve">leave room in the data model and API surface for requirements that have not arrived yet, without overbuilding for ones that may never come.</w:t>
      </w:r>
    </w:p>
    <w:p>
      <w:pPr>
        <w:spacing w:after="0" w:before="0" w:line="480" w:lineRule="auto"/>
        <w:ind w:firstLine="720"/>
        <w:jc w:val="both"/>
      </w:pPr>
      <w:r>
        <w:rPr>
          <w:rFonts w:ascii="Times New Roman" w:cs="Times New Roman" w:eastAsia="Times New Roman" w:hAnsi="Times New Roman"/>
          <w:sz w:val="24"/>
          <w:szCs w:val="24"/>
        </w:rPr>
        <w:t xml:space="preserve">Modern cloud applications typically pair a frontend framework such as React or Flutter with a backend framework such as Node.js or .NET Core, deployed on a platform like AWS, Azure, or Google Cloud. Infrastructure-as-code tools such as Terraform and CI/CD platforms such as GitHub Actions automate the deployment side of this stack, while tools such as Prometheus and Grafana provide the observability layer once the application is live. DriveClique's own toolchain follows this pattern at a smaller scale: GitHub Actions handles its pipeline, and Railway provides the equivalent of a managed cloud platform for its backend and database hosting.</w:t>
      </w:r>
    </w:p>
    <w:p>
      <w:pPr>
        <w:spacing w:before="240" w:line="480" w:lineRule="auto"/>
        <w:ind w:firstLine="0"/>
        <w:jc w:val="center"/>
      </w:pPr>
      <w:r>
        <w:rPr>
          <w:rFonts w:ascii="Times New Roman" w:cs="Times New Roman" w:eastAsia="Times New Roman" w:hAnsi="Times New Roman"/>
          <w:b/>
          <w:bCs/>
          <w:sz w:val="24"/>
          <w:szCs w:val="24"/>
        </w:rPr>
        <w:t xml:space="preserve">Part 3: Research Question — Architecture and Codebase Drift</w:t>
      </w:r>
    </w:p>
    <w:p>
      <w:pPr>
        <w:spacing w:before="120" w:line="480" w:lineRule="auto"/>
        <w:ind w:firstLine="0"/>
        <w:jc w:val="left"/>
      </w:pPr>
      <w:r>
        <w:rPr>
          <w:rFonts w:ascii="Times New Roman" w:cs="Times New Roman" w:eastAsia="Times New Roman" w:hAnsi="Times New Roman"/>
          <w:b/>
          <w:bCs/>
          <w:sz w:val="24"/>
          <w:szCs w:val="24"/>
        </w:rPr>
        <w:t xml:space="preserve">Why do architecture and codebase inevitably drift apart, and what processes, tools, and practices can close that gap?</w:t>
      </w:r>
    </w:p>
    <w:p>
      <w:pPr>
        <w:spacing w:after="0" w:before="0" w:line="480" w:lineRule="auto"/>
        <w:ind w:firstLine="720"/>
        <w:jc w:val="both"/>
      </w:pPr>
      <w:r>
        <w:rPr>
          <w:rFonts w:ascii="Times New Roman" w:cs="Times New Roman" w:eastAsia="Times New Roman" w:hAnsi="Times New Roman"/>
          <w:sz w:val="24"/>
          <w:szCs w:val="24"/>
        </w:rPr>
        <w:t xml:space="preserve">An architecture diagram and the code it describes rarely stay in agreement for long. Several forces push them apart. Deadline pressure leads developers toward the fastest correct path rather than the one the original design called for; over enough decisions, those small detours add up to a system that no longer matches its own blueprint. Requirements also change in ways the original architecture did not anticipate — DriveClique's user profile began with a single car object per account and later needed to become an array of up to five vehicles with photo galleries once real usage showed that one-car-per-user did not match how members actually behave, which forced a model and every downstream consumer of it to change together. Incomplete or stale documentation compounds the problem: a route once named /analytics was renamed to /settings as part of a page reorganization, but old navigation links and prior documentation kept referring to the original path, so the application had to grow a permanent redirect alias just to paper over a gap between what the code now did and what existing references still assumed it did. A second, subtler example appeared in DriveClique's own internal notes: its real-time notification connection was first documented as a concern specific to the club detail page, since that was the page where the issue was originally noticed; a later investigation into unrelated end-to-end test failures revealed that the same notification hook is actually mounted globally inside the navigation bar and affects every authenticated page in the application, not just the one it was first attributed to. That gap between the team's working mental model of the architecture and what the implementation was actually doing is architectural drift in miniature, and it persisted, undetected, until a regression investigation forced the documentation to catch up with the code. Finally, without some mechanism that actively enforces the intended structure, small individual deviations have nothing stopping them from accumulating into a much larger gap (Bass et al., 2021).</w:t>
      </w:r>
    </w:p>
    <w:p>
      <w:pPr>
        <w:spacing w:after="0" w:before="0" w:line="480" w:lineRule="auto"/>
        <w:ind w:firstLine="720"/>
        <w:jc w:val="both"/>
      </w:pPr>
      <w:r>
        <w:rPr>
          <w:rFonts w:ascii="Times New Roman" w:cs="Times New Roman" w:eastAsia="Times New Roman" w:hAnsi="Times New Roman"/>
          <w:sz w:val="24"/>
          <w:szCs w:val="24"/>
        </w:rPr>
        <w:t xml:space="preserve">Several processes and tools help narrow this gap once it is recognized as inevitable rather than an exception to be avoided entirely. Reflexion modeling — explicitly comparing a hand-drawn model of the intended architecture against a model extracted from the actual source code, and surfacing the discrepancies between the two — was proposed specifically to make this kind of drift visible and measurable rather than anecdotal (Murphy et al., 2001). Automated pipeline checks serve a similar purpose at a smaller grain: DriveClique's continuous integration pipeline runs linting, a production build, a dependency-vulnerability audit, and a full end-to-end test suite on every push, which means a change that quietly breaks an architectural assumption — a route that stops resolving, a component that no longer renders, a permission check that no longer fires — is caught within minutes rather than discovered weeks later by a user. Static analysis tools play a related role: introducing an accessibility-focused ESLint plugin on an already-mature DriveClique codebase surfaced 64 violations that had been accumulating invisibly for months, none of which had broken anything outright but all of which represented a slow drift away from the application's intended accessibility standard. Regular, dedicated architecture reviews — distinct from ordinary code review — give a team a chance to ask whether the system as a whole still matches its intended shape, not just whether the latest diff is correct in isolation.</w:t>
      </w:r>
    </w:p>
    <w:p>
      <w:pPr>
        <w:spacing w:after="0" w:before="0" w:line="480" w:lineRule="auto"/>
        <w:ind w:firstLine="720"/>
        <w:jc w:val="both"/>
      </w:pPr>
      <w:r>
        <w:rPr>
          <w:rFonts w:ascii="Times New Roman" w:cs="Times New Roman" w:eastAsia="Times New Roman" w:hAnsi="Times New Roman"/>
          <w:sz w:val="24"/>
          <w:szCs w:val="24"/>
        </w:rPr>
        <w:t xml:space="preserve">The best practices that follow from this are less about any single tool and more about treating architecture as a living constraint rather than a one-time deliverable. Architectural rules should be written down clearly enough to be enforced by automation wherever that is feasible, rather than relying on memory or convention. Architectural thinking should be folded into the normal code review process rather than scheduled as a separate, easily postponed activity. Teams should keep deliberately building their own understanding of sound architecture, since a team that has stopped learning will not recognize drift even when it is pointed out. Refactoring should happen on a regular cadence specifically to realign the implementation with the design it is supposed to follow, rather than only when a feature request forces the issue. DriveClique's own development process leans on one additional, low-tech version of this discipline: a set of architecture and decision-history documents that are required to be updated alongside every feature, not afterward as an optional cleanup step. That habit will not prevent drift outright — the /analytics and notification examples above happened despite it — but it shortens the distance between when drift occurs and when someone notices it, which in practice is the more realistic goal. Architecture should ultimately be treated as something that evolves continuously alongside the code it describes, not as a static plan fixed at the start of a project and never revisited (Ford et al., 2017).</w:t>
      </w:r>
    </w:p>
    <w:p>
      <w:pPr>
        <w:spacing w:before="240" w:line="480" w:lineRule="auto"/>
        <w:ind w:firstLine="0"/>
        <w:jc w:val="center"/>
      </w:pPr>
      <w:r>
        <w:rPr>
          <w:rFonts w:ascii="Times New Roman" w:cs="Times New Roman" w:eastAsia="Times New Roman" w:hAnsi="Times New Roman"/>
          <w:b/>
          <w:bCs/>
          <w:sz w:val="24"/>
          <w:szCs w:val="24"/>
        </w:rPr>
        <w:t xml:space="preserve">Conclusion</w:t>
      </w:r>
    </w:p>
    <w:p>
      <w:pPr>
        <w:spacing w:after="0" w:before="0" w:line="480" w:lineRule="auto"/>
        <w:ind w:firstLine="720"/>
        <w:jc w:val="both"/>
      </w:pPr>
      <w:r>
        <w:rPr>
          <w:rFonts w:ascii="Times New Roman" w:cs="Times New Roman" w:eastAsia="Times New Roman" w:hAnsi="Times New Roman"/>
          <w:sz w:val="24"/>
          <w:szCs w:val="24"/>
        </w:rPr>
        <w:t xml:space="preserve">Producing software that works on the day it ships is necessary but not sufficient; producing software that can still be understood, extended, and trusted a year later requires actively resisting the anti-patterns that accumulate by default and consistently applying the practices that counter them. Building for the cloud adds its own set of non-negotiable concerns — failure tolerance, observability, security, and support for more than one kind of client — that have to be designed in rather than added later. And because no team, including a team of one, can perfectly preserve the gap between an intended design and its real implementation, the more realistic goal is not to eliminate architectural drift but to build the habits and tooling that surface it quickly once it occurs. Working through these questions against a real, evolving codebase rather than a hypothetical one made each principle concrete in a way the principle alone could not: every anti- pattern described above had already happened, in some form, before it was named, and every safeguard described above existed because something had already gone wrong without it.</w:t>
      </w:r>
    </w:p>
    <w:p>
      <w:pPr>
        <w:spacing w:before="240" w:line="480" w:lineRule="auto"/>
        <w:ind w:firstLine="0"/>
        <w:jc w:val="center"/>
      </w:pPr>
      <w:r>
        <w:rPr>
          <w:rFonts w:ascii="Times New Roman" w:cs="Times New Roman" w:eastAsia="Times New Roman" w:hAnsi="Times New Roman"/>
          <w:b/>
          <w:bCs/>
          <w:sz w:val="24"/>
          <w:szCs w:val="24"/>
        </w:rPr>
        <w:t xml:space="preserve">References</w:t>
      </w:r>
    </w:p>
    <w:p>
      <w:pPr>
        <w:spacing w:line="480" w:lineRule="auto"/>
        <w:ind w:left="720" w:hanging="720"/>
        <w:jc w:val="left"/>
      </w:pPr>
      <w:r>
        <w:rPr>
          <w:rFonts w:ascii="Times New Roman" w:cs="Times New Roman" w:eastAsia="Times New Roman" w:hAnsi="Times New Roman"/>
          <w:sz w:val="24"/>
          <w:szCs w:val="24"/>
        </w:rPr>
        <w:t xml:space="preserve">Bass, L., Clements, P., &amp; Kazman, R. (2021). Software architecture in practice (4th ed.). Addison-Wesley.</w:t>
      </w:r>
    </w:p>
    <w:p>
      <w:pPr>
        <w:spacing w:line="480" w:lineRule="auto"/>
        <w:ind w:left="720" w:hanging="720"/>
        <w:jc w:val="left"/>
      </w:pPr>
      <w:r>
        <w:rPr>
          <w:rFonts w:ascii="Times New Roman" w:cs="Times New Roman" w:eastAsia="Times New Roman" w:hAnsi="Times New Roman"/>
          <w:sz w:val="24"/>
          <w:szCs w:val="24"/>
        </w:rPr>
        <w:t xml:space="preserve">Brown, W. J., Malveau, R. C., McCormick, H. W., &amp; Mowbray, T. J. (1998). AntiPatterns: Refactoring software, architectures, and projects in crisis. Wiley.</w:t>
      </w:r>
    </w:p>
    <w:p>
      <w:pPr>
        <w:spacing w:line="480" w:lineRule="auto"/>
        <w:ind w:left="720" w:hanging="720"/>
        <w:jc w:val="left"/>
      </w:pPr>
      <w:r>
        <w:rPr>
          <w:rFonts w:ascii="Times New Roman" w:cs="Times New Roman" w:eastAsia="Times New Roman" w:hAnsi="Times New Roman"/>
          <w:sz w:val="24"/>
          <w:szCs w:val="24"/>
        </w:rPr>
        <w:t xml:space="preserve">Ford, N., Parsons, R., &amp; Kua, P. (2017). Building evolutionary architectures: Support constant change. O'Reilly Media.</w:t>
      </w:r>
    </w:p>
    <w:p>
      <w:pPr>
        <w:spacing w:line="480" w:lineRule="auto"/>
        <w:ind w:left="720" w:hanging="720"/>
        <w:jc w:val="left"/>
      </w:pPr>
      <w:r>
        <w:rPr>
          <w:rFonts w:ascii="Times New Roman" w:cs="Times New Roman" w:eastAsia="Times New Roman" w:hAnsi="Times New Roman"/>
          <w:sz w:val="24"/>
          <w:szCs w:val="24"/>
        </w:rPr>
        <w:t xml:space="preserve">Fowler, M. (2018). Refactoring: Improving the design of existing code (2nd ed.). Addison-Wesley.</w:t>
      </w:r>
    </w:p>
    <w:p>
      <w:pPr>
        <w:spacing w:line="480" w:lineRule="auto"/>
        <w:ind w:left="720" w:hanging="720"/>
        <w:jc w:val="left"/>
      </w:pPr>
      <w:r>
        <w:rPr>
          <w:rFonts w:ascii="Times New Roman" w:cs="Times New Roman" w:eastAsia="Times New Roman" w:hAnsi="Times New Roman"/>
          <w:sz w:val="24"/>
          <w:szCs w:val="24"/>
        </w:rPr>
        <w:t xml:space="preserve">Humble, J., &amp; Farley, D. (2010). Continuous delivery: Reliable software releases through build, test, and deployment automation. Addison-Wesley.</w:t>
      </w:r>
    </w:p>
    <w:p>
      <w:pPr>
        <w:spacing w:line="480" w:lineRule="auto"/>
        <w:ind w:left="720" w:hanging="720"/>
        <w:jc w:val="left"/>
      </w:pPr>
      <w:r>
        <w:rPr>
          <w:rFonts w:ascii="Times New Roman" w:cs="Times New Roman" w:eastAsia="Times New Roman" w:hAnsi="Times New Roman"/>
          <w:sz w:val="24"/>
          <w:szCs w:val="24"/>
        </w:rPr>
        <w:t xml:space="preserve">Martin, R. C. (2008). Clean code: A handbook of agile software craftsmanship. Prentice Hall.</w:t>
      </w:r>
    </w:p>
    <w:p>
      <w:pPr>
        <w:spacing w:line="480" w:lineRule="auto"/>
        <w:ind w:left="720" w:hanging="720"/>
        <w:jc w:val="left"/>
      </w:pPr>
      <w:r>
        <w:rPr>
          <w:rFonts w:ascii="Times New Roman" w:cs="Times New Roman" w:eastAsia="Times New Roman" w:hAnsi="Times New Roman"/>
          <w:sz w:val="24"/>
          <w:szCs w:val="24"/>
        </w:rPr>
        <w:t xml:space="preserve">Martin, R. C. (2017). Clean architecture: A craftsman's guide to software structure and design. Prentice Hall.</w:t>
      </w:r>
    </w:p>
    <w:p>
      <w:pPr>
        <w:spacing w:line="480" w:lineRule="auto"/>
        <w:ind w:left="720" w:hanging="720"/>
        <w:jc w:val="left"/>
      </w:pPr>
      <w:r>
        <w:rPr>
          <w:rFonts w:ascii="Times New Roman" w:cs="Times New Roman" w:eastAsia="Times New Roman" w:hAnsi="Times New Roman"/>
          <w:sz w:val="24"/>
          <w:szCs w:val="24"/>
        </w:rPr>
        <w:t xml:space="preserve">Murphy, G. C., Notkin, D., &amp; Sullivan, K. J. (2001). Software reflexion models: Bridging the gap between design and implementation. IEEE Transactions on Software Engineering, 27(4), 364–380. https://doi.org/10.1109/32.917525</w:t>
      </w:r>
    </w:p>
    <w:p>
      <w:pPr>
        <w:spacing w:line="480" w:lineRule="auto"/>
        <w:ind w:left="720" w:hanging="720"/>
        <w:jc w:val="left"/>
      </w:pPr>
      <w:r>
        <w:rPr>
          <w:rFonts w:ascii="Times New Roman" w:cs="Times New Roman" w:eastAsia="Times New Roman" w:hAnsi="Times New Roman"/>
          <w:sz w:val="24"/>
          <w:szCs w:val="24"/>
        </w:rPr>
        <w:t xml:space="preserve">Newman, S. (2021). Building microservices: Designing fine-grained systems (2nd ed.). O'Reilly Media.</w:t>
      </w:r>
    </w:p>
    <w:p>
      <w:pPr>
        <w:spacing w:line="480" w:lineRule="auto"/>
        <w:ind w:left="720" w:hanging="720"/>
        <w:jc w:val="left"/>
      </w:pPr>
      <w:r>
        <w:rPr>
          <w:rFonts w:ascii="Times New Roman" w:cs="Times New Roman" w:eastAsia="Times New Roman" w:hAnsi="Times New Roman"/>
          <w:sz w:val="24"/>
          <w:szCs w:val="24"/>
        </w:rPr>
        <w:t xml:space="preserve">Sommerville, I. (2015). Software engineering (10th ed.). Pearson.</w:t>
      </w:r>
    </w:p>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none"/>
      <w:lvlJc w:val="left"/>
    </w:lvl>
    <w:lvl w:ilvl="1" w15:tentative="1">
      <w:start w:val="1"/>
      <w:numFmt w:val="none"/>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2026-06-25T02:53:42.482Z</dcterms:created>
  <dcterms:modified xsi:type="dcterms:W3CDTF">2026-06-25T02:53:42.483Z</dcterms:modified>
</cp:coreProperties>
</file>

<file path=docProps/custom.xml><?xml version="1.0" encoding="utf-8"?>
<Properties xmlns="http://schemas.openxmlformats.org/officeDocument/2006/custom-properties" xmlns:vt="http://schemas.openxmlformats.org/officeDocument/2006/docPropsVTypes"/>
</file>