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ED58B8" w14:textId="77777777" w:rsidR="00FD1FF3" w:rsidRDefault="00FD1FF3">
      <w:r>
        <w:t>## 5 Civil Law Issues:</w:t>
      </w:r>
    </w:p>
    <w:p w14:paraId="6B716FC5" w14:textId="77777777" w:rsidR="00FD1FF3" w:rsidRDefault="00FD1FF3"/>
    <w:p w14:paraId="33780518" w14:textId="4CBA56C3" w:rsidR="00FD1FF3" w:rsidRDefault="00FD1FF3" w:rsidP="00F4527F">
      <w:pPr>
        <w:pStyle w:val="ListParagraph"/>
        <w:numPr>
          <w:ilvl w:val="0"/>
          <w:numId w:val="1"/>
        </w:numPr>
      </w:pPr>
      <w:r>
        <w:t>**Discrimination:** This encompasses various forms of unequal treatment based on protected characteristics such as race, religion, gender, sexual orientation, and disability. It can occur in various settings, including housing, employment, education, and public accommodations.</w:t>
      </w:r>
    </w:p>
    <w:p w14:paraId="21C94D0E" w14:textId="0CC63000" w:rsidR="00FD1FF3" w:rsidRDefault="00FD1FF3" w:rsidP="00F4527F">
      <w:pPr>
        <w:pStyle w:val="ListParagraph"/>
        <w:numPr>
          <w:ilvl w:val="0"/>
          <w:numId w:val="1"/>
        </w:numPr>
      </w:pPr>
      <w:r>
        <w:t>**Privacy:** With the increasing amount of personal data collected and stored electronically, privacy concerns are more relevant than ever. Civil law protects individuals’ rights to control their personal information and be free from unreasonable intrusions into their private lives.]</w:t>
      </w:r>
    </w:p>
    <w:p w14:paraId="39EA7466" w14:textId="36458691" w:rsidR="00FD1FF3" w:rsidRDefault="00FD1FF3" w:rsidP="00F4527F">
      <w:pPr>
        <w:pStyle w:val="ListParagraph"/>
        <w:numPr>
          <w:ilvl w:val="0"/>
          <w:numId w:val="1"/>
        </w:numPr>
      </w:pPr>
      <w:r>
        <w:t>**Defamation:** This involves the publication of false and harmful statements about another person that can damage their reputation. Civil lawsuits can be filed to seek compensation for the harm caused by defamation.</w:t>
      </w:r>
    </w:p>
    <w:p w14:paraId="3D40DB78" w14:textId="588EC772" w:rsidR="00FD1FF3" w:rsidRDefault="00FD1FF3" w:rsidP="00090152">
      <w:pPr>
        <w:pStyle w:val="ListParagraph"/>
        <w:numPr>
          <w:ilvl w:val="0"/>
          <w:numId w:val="1"/>
        </w:numPr>
      </w:pPr>
      <w:r>
        <w:t>**Intellectual Property:** This refers to intangible creations of the mind, such as inventions, literary works, and artistic expressions. Civil law protects the rights of creators to control and profit from their creations.</w:t>
      </w:r>
    </w:p>
    <w:p w14:paraId="361254AE" w14:textId="3445651C" w:rsidR="00FD1FF3" w:rsidRDefault="00FD1FF3" w:rsidP="00090152">
      <w:pPr>
        <w:pStyle w:val="ListParagraph"/>
        <w:numPr>
          <w:ilvl w:val="0"/>
          <w:numId w:val="1"/>
        </w:numPr>
      </w:pPr>
      <w:r>
        <w:t>**Contract Disputes:** Disagreements over the terms or performance of contracts are common sources of civil litigation. These disputes can arise in various contexts, such as business dealings, employment relationships, and consumer transactions.</w:t>
      </w:r>
    </w:p>
    <w:p w14:paraId="68D1457F" w14:textId="385BDAEF" w:rsidR="00FD1FF3" w:rsidRDefault="00FD1FF3">
      <w:r>
        <w:t>## 5 Professional Issues:</w:t>
      </w:r>
    </w:p>
    <w:p w14:paraId="3F63F706" w14:textId="77777777" w:rsidR="00FD1FF3" w:rsidRDefault="00FD1FF3" w:rsidP="00FD1FF3">
      <w:pPr>
        <w:pStyle w:val="ListParagraph"/>
        <w:numPr>
          <w:ilvl w:val="0"/>
          <w:numId w:val="2"/>
        </w:numPr>
      </w:pPr>
      <w:r>
        <w:t>**Ethical Conduct:** Professionals are bound by ethical codes that guide their behavior and decision-making. These codes address issues such as conflicts of interest, confidentiality, and competence. Breaches of ethics can lead to disciplinary action, reputational damage, and even civil lawsuits.</w:t>
      </w:r>
    </w:p>
    <w:p w14:paraId="79086B81" w14:textId="77777777" w:rsidR="00FD1FF3" w:rsidRDefault="00FD1FF3" w:rsidP="00FD1FF3">
      <w:pPr>
        <w:pStyle w:val="ListParagraph"/>
        <w:numPr>
          <w:ilvl w:val="0"/>
          <w:numId w:val="2"/>
        </w:numPr>
      </w:pPr>
      <w:r>
        <w:t>**Harassment and Discrimination:** Similar to civil law, professional settings also have a responsibility to prevent and address harassment and discrimination based on protected characteristics. This includes creating a safe and inclusive work environment and taking appropriate action against perpetrators.</w:t>
      </w:r>
    </w:p>
    <w:p w14:paraId="53113B42" w14:textId="77777777" w:rsidR="00FD1FF3" w:rsidRDefault="00FD1FF3" w:rsidP="00FD1FF3">
      <w:pPr>
        <w:pStyle w:val="ListParagraph"/>
        <w:numPr>
          <w:ilvl w:val="0"/>
          <w:numId w:val="2"/>
        </w:numPr>
      </w:pPr>
      <w:r>
        <w:t>**Data Security:** With the proliferation of electronic data, professionals have a duty to protect sensitive information entrusted to them. This involves implementing appropriate security measures and complying with data privacy regulations.</w:t>
      </w:r>
    </w:p>
    <w:p w14:paraId="571B3582" w14:textId="77777777" w:rsidR="00FD1FF3" w:rsidRDefault="00FD1FF3" w:rsidP="00FD1FF3">
      <w:pPr>
        <w:pStyle w:val="ListParagraph"/>
        <w:numPr>
          <w:ilvl w:val="0"/>
          <w:numId w:val="2"/>
        </w:numPr>
      </w:pPr>
      <w:r>
        <w:t>**Negligence:** Professionals can be held liable for negligence if they fail to meet the expected standard of care in their field, resulting in harm to others. This can lead to civil lawsuits seeking compensation for damages.</w:t>
      </w:r>
    </w:p>
    <w:p w14:paraId="49E09098" w14:textId="77777777" w:rsidR="00FD1FF3" w:rsidRDefault="00FD1FF3" w:rsidP="00FD1FF3">
      <w:pPr>
        <w:pStyle w:val="ListParagraph"/>
        <w:numPr>
          <w:ilvl w:val="0"/>
          <w:numId w:val="2"/>
        </w:numPr>
      </w:pPr>
      <w:r>
        <w:lastRenderedPageBreak/>
        <w:t>**Malpractice:** For certain professions, such as lawyers, doctors, and accountants, there are specific malpractice laws that impose a higher standard of care and can lead to more severe consequences for negligence.</w:t>
      </w:r>
    </w:p>
    <w:sectPr w:rsidR="00FD1F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8C5853"/>
    <w:multiLevelType w:val="hybridMultilevel"/>
    <w:tmpl w:val="648E12C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7E1665"/>
    <w:multiLevelType w:val="hybridMultilevel"/>
    <w:tmpl w:val="4446A76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32919844">
    <w:abstractNumId w:val="1"/>
  </w:num>
  <w:num w:numId="2" w16cid:durableId="6920780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FF3"/>
    <w:rsid w:val="00090152"/>
    <w:rsid w:val="00F4527F"/>
    <w:rsid w:val="00FD1F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1ABF86"/>
  <w15:chartTrackingRefBased/>
  <w15:docId w15:val="{41B36C98-1B13-5246-A5D3-5AC648E37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1F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1F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1F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1F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1F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1F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1F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1F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1F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1F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1F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1F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1F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1F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1F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1F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1F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1FF3"/>
    <w:rPr>
      <w:rFonts w:eastAsiaTheme="majorEastAsia" w:cstheme="majorBidi"/>
      <w:color w:val="272727" w:themeColor="text1" w:themeTint="D8"/>
    </w:rPr>
  </w:style>
  <w:style w:type="paragraph" w:styleId="Title">
    <w:name w:val="Title"/>
    <w:basedOn w:val="Normal"/>
    <w:next w:val="Normal"/>
    <w:link w:val="TitleChar"/>
    <w:uiPriority w:val="10"/>
    <w:qFormat/>
    <w:rsid w:val="00FD1F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1F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1F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1F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1FF3"/>
    <w:pPr>
      <w:spacing w:before="160"/>
      <w:jc w:val="center"/>
    </w:pPr>
    <w:rPr>
      <w:i/>
      <w:iCs/>
      <w:color w:val="404040" w:themeColor="text1" w:themeTint="BF"/>
    </w:rPr>
  </w:style>
  <w:style w:type="character" w:customStyle="1" w:styleId="QuoteChar">
    <w:name w:val="Quote Char"/>
    <w:basedOn w:val="DefaultParagraphFont"/>
    <w:link w:val="Quote"/>
    <w:uiPriority w:val="29"/>
    <w:rsid w:val="00FD1FF3"/>
    <w:rPr>
      <w:i/>
      <w:iCs/>
      <w:color w:val="404040" w:themeColor="text1" w:themeTint="BF"/>
    </w:rPr>
  </w:style>
  <w:style w:type="paragraph" w:styleId="ListParagraph">
    <w:name w:val="List Paragraph"/>
    <w:basedOn w:val="Normal"/>
    <w:uiPriority w:val="34"/>
    <w:qFormat/>
    <w:rsid w:val="00FD1FF3"/>
    <w:pPr>
      <w:ind w:left="720"/>
      <w:contextualSpacing/>
    </w:pPr>
  </w:style>
  <w:style w:type="character" w:styleId="IntenseEmphasis">
    <w:name w:val="Intense Emphasis"/>
    <w:basedOn w:val="DefaultParagraphFont"/>
    <w:uiPriority w:val="21"/>
    <w:qFormat/>
    <w:rsid w:val="00FD1FF3"/>
    <w:rPr>
      <w:i/>
      <w:iCs/>
      <w:color w:val="0F4761" w:themeColor="accent1" w:themeShade="BF"/>
    </w:rPr>
  </w:style>
  <w:style w:type="paragraph" w:styleId="IntenseQuote">
    <w:name w:val="Intense Quote"/>
    <w:basedOn w:val="Normal"/>
    <w:next w:val="Normal"/>
    <w:link w:val="IntenseQuoteChar"/>
    <w:uiPriority w:val="30"/>
    <w:qFormat/>
    <w:rsid w:val="00FD1F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1FF3"/>
    <w:rPr>
      <w:i/>
      <w:iCs/>
      <w:color w:val="0F4761" w:themeColor="accent1" w:themeShade="BF"/>
    </w:rPr>
  </w:style>
  <w:style w:type="character" w:styleId="IntenseReference">
    <w:name w:val="Intense Reference"/>
    <w:basedOn w:val="DefaultParagraphFont"/>
    <w:uiPriority w:val="32"/>
    <w:qFormat/>
    <w:rsid w:val="00FD1FF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386</Words>
  <Characters>2204</Characters>
  <Application>Microsoft Office Word</Application>
  <DocSecurity>0</DocSecurity>
  <Lines>18</Lines>
  <Paragraphs>5</Paragraphs>
  <ScaleCrop>false</ScaleCrop>
  <Company/>
  <LinksUpToDate>false</LinksUpToDate>
  <CharactersWithSpaces>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jaybie sosmeña</dc:creator>
  <cp:keywords/>
  <dc:description/>
  <cp:lastModifiedBy>jaybie sosmeña</cp:lastModifiedBy>
  <cp:revision>4</cp:revision>
  <dcterms:created xsi:type="dcterms:W3CDTF">2024-02-14T23:56:00Z</dcterms:created>
  <dcterms:modified xsi:type="dcterms:W3CDTF">2024-02-14T23:58:00Z</dcterms:modified>
</cp:coreProperties>
</file>