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</w:t>
      </w:r>
    </w:p>
    <w:p>
      <w:pPr>
        <w:rPr>
          <w:rFonts w:hint="eastAsia"/>
        </w:rPr>
      </w:pPr>
      <w:r>
        <w:rPr>
          <w:rFonts w:hint="eastAsia"/>
        </w:rPr>
        <w:t>&lt;日期&gt;=2004.08.06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&lt;版名&gt;=视点新闻</w:t>
      </w:r>
    </w:p>
    <w:p>
      <w:pPr>
        <w:rPr>
          <w:rFonts w:hint="eastAsia"/>
        </w:rPr>
      </w:pPr>
      <w:r>
        <w:rPr>
          <w:rFonts w:hint="eastAsia"/>
        </w:rPr>
        <w:t>&lt;标题&gt;=节育术后再孕是否追究有关部门责任？（服务热线）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手机号1398852……云南彝族读者在短信中问：妇女作节育手术后仍出现怀孕、宫外孕，是否追究计划生育服务站的责任？</w:t>
      </w:r>
    </w:p>
    <w:p>
      <w:pPr>
        <w:rPr>
          <w:rFonts w:hint="eastAsia"/>
        </w:rPr>
      </w:pPr>
      <w:r>
        <w:rPr>
          <w:rFonts w:hint="eastAsia"/>
        </w:rPr>
        <w:t xml:space="preserve">    答：我国是世界上使用宫内节育器最多的国家，优选宫内节育器的标准定为放置1年时的妊娠率＜2％，脱落率＜4％。也就是说放置宫内节育器（上环）有一定的失败率。如果发生异位妊娠时能够及时正确诊断、处理，对受术者的日常生活未造成不良后果的施术单位，则不追究任何责任。但是受术者的医疗费用由施术单位支付。由于失败原因比较复杂，应当具体问题具体分析，必要时受术者可以申请并发症鉴定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国家人口计生委政策法规司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723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2016-03-02T01:20:04Z</dcterms:created>
  <dc:creator>Administrator</dc:creator>
  <cp:lastModifiedBy>Administrator</cp:lastModifiedBy>
  <dcterms:modified xsi:type="dcterms:W3CDTF">2016-03-02T01:20:48Z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