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1357</w:t>
      </w:r>
    </w:p>
    <w:p>
      <w:pPr>
        <w:rPr>
          <w:rFonts w:hint="eastAsia"/>
        </w:rPr>
      </w:pPr>
      <w:r>
        <w:rPr>
          <w:rFonts w:hint="eastAsia"/>
        </w:rPr>
        <w:t>&lt;日期&gt;=2007.01.25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&lt;肩标题&gt;=</w:t>
      </w:r>
      <w:r>
        <w:rPr>
          <w:rFonts w:hint="eastAsia"/>
          <w:highlight w:val="yellow"/>
        </w:rPr>
        <w:t>福建出生性别比持续偏高</w:t>
      </w:r>
    </w:p>
    <w:p>
      <w:pPr>
        <w:rPr>
          <w:rFonts w:hint="eastAsia"/>
        </w:rPr>
      </w:pPr>
      <w:r>
        <w:rPr>
          <w:rFonts w:hint="eastAsia"/>
        </w:rPr>
        <w:t>&lt;标题&gt;=“婚姻挤压”将日益尖锐</w:t>
      </w:r>
    </w:p>
    <w:p>
      <w:pPr>
        <w:rPr>
          <w:rFonts w:hint="eastAsia"/>
        </w:rPr>
      </w:pPr>
      <w:r>
        <w:rPr>
          <w:rFonts w:hint="eastAsia"/>
        </w:rPr>
        <w:t>&lt;作者&gt;=沈汝发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据新华社福州１月２４日电  （记者沈汝发）记者日前从福建省人口和计划生育委员会了解到，福建省人口出生性别比持续偏高，２００５年，全省１９岁以下人口男女相差５４万人，２００７年左右，这批人口开始陆续进入婚配期，“婚姻挤压”将日益尖锐。</w:t>
      </w:r>
    </w:p>
    <w:p>
      <w:pPr>
        <w:rPr>
          <w:rFonts w:hint="eastAsia"/>
        </w:rPr>
      </w:pPr>
      <w:r>
        <w:rPr>
          <w:rFonts w:hint="eastAsia"/>
        </w:rPr>
        <w:t>　　福建省人口和计划生育委员会有关负责人表示，福建省将加大治理出生人口性别比的力度，一方面对实行计划生育的纯女户给予教育、职业培训、就业、土地承包、宅基地划分等方面的政策倾斜；另一方面严禁非法鉴定胎儿性别、选择性别人工终止妊娠等行为，力争到２０１０年使出生性别比基本趋向正常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C46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2016-03-08T11:38:31Z</dcterms:created>
  <dc:creator>Administrator</dc:creator>
  <cp:lastModifiedBy>Administrator</cp:lastModifiedBy>
  <dcterms:modified xsi:type="dcterms:W3CDTF">2016-03-08T11:39:18Z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