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1353</w:t>
      </w:r>
    </w:p>
    <w:p>
      <w:pPr>
        <w:rPr>
          <w:rFonts w:hint="eastAsia"/>
        </w:rPr>
      </w:pPr>
      <w:r>
        <w:rPr>
          <w:rFonts w:hint="eastAsia"/>
        </w:rPr>
        <w:t>&lt;日期&gt;=2007.01.26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&lt;版名&gt;=议政建言周刊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计生工作需加大资金投入</w:t>
      </w:r>
      <w:r>
        <w:rPr>
          <w:rFonts w:hint="eastAsia"/>
        </w:rPr>
        <w:t>（委员信箱）</w:t>
      </w:r>
    </w:p>
    <w:p>
      <w:pPr>
        <w:rPr>
          <w:rFonts w:hint="eastAsia"/>
        </w:rPr>
      </w:pPr>
      <w:r>
        <w:rPr>
          <w:rFonts w:hint="eastAsia"/>
        </w:rPr>
        <w:t>&lt;作者&gt;=栗震亚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全国政协委员  栗震亚</w:t>
      </w:r>
    </w:p>
    <w:p>
      <w:pPr>
        <w:rPr>
          <w:rFonts w:hint="eastAsia"/>
        </w:rPr>
      </w:pPr>
      <w:r>
        <w:rPr>
          <w:rFonts w:hint="eastAsia"/>
        </w:rPr>
        <w:t xml:space="preserve">    “十五”期间我国人口和计划生育事业取得了突破性进展，从惩罚多生向奖励少生，改变了过去简单粗暴的行政处罚模式，计生政策更加人性化，更具可操作性。</w:t>
      </w:r>
    </w:p>
    <w:p>
      <w:pPr>
        <w:rPr>
          <w:rFonts w:hint="eastAsia"/>
        </w:rPr>
      </w:pPr>
      <w:r>
        <w:rPr>
          <w:rFonts w:hint="eastAsia"/>
        </w:rPr>
        <w:t>　　但现在计生工作仍存在许多问题。通过调查研究和综合分析，并与各级党政领导、计生干部、农民广泛交流，现在总体上情况是：农村群众的生育愿望仍然强烈，需要继续加以引导；当前有一些不实宣传报道，造成误解，有必要重申计划生育政策，以消除带来的负面影响；农村社会保障机制不健全，享受计划生育优惠政策的群众对好政策能否长久心存疑虑。</w:t>
      </w:r>
    </w:p>
    <w:p>
      <w:pPr>
        <w:rPr>
          <w:rFonts w:hint="eastAsia"/>
        </w:rPr>
      </w:pPr>
      <w:r>
        <w:rPr>
          <w:rFonts w:hint="eastAsia"/>
        </w:rPr>
        <w:t>　　资金的投入是做好人口和计生工作的前提，加大奖励扶助是建立利益导向机制，完善人口与计划生育的必要手段。而目前社会抚养费的征收率连５０％都达不到，资金不足，覆盖率不高，常常是“该罚的罚不了，该奖的奖不上”。因此建议国家加大投资力度，拓宽资金来源，使计划生育奖励扶助面覆盖率达到百分之百。对目前的奖励扶助政策制度化并逐步完善，使农民群众吃上“定心丸”。</w:t>
      </w:r>
    </w:p>
    <w:p>
      <w:pPr>
        <w:rPr>
          <w:rFonts w:hint="eastAsia"/>
        </w:rPr>
      </w:pPr>
      <w:r>
        <w:rPr>
          <w:rFonts w:hint="eastAsia"/>
        </w:rPr>
        <w:t>　　财政、社保部门把农村独女户和二女结扎户的家庭纳入城市低保行列；对我国西部地区全面开展“</w:t>
      </w:r>
      <w:r>
        <w:rPr>
          <w:rFonts w:hint="eastAsia"/>
          <w:highlight w:val="yellow"/>
        </w:rPr>
        <w:t>少生快富</w:t>
      </w:r>
      <w:r>
        <w:rPr>
          <w:rFonts w:hint="eastAsia"/>
        </w:rPr>
        <w:t>”扶贫工程和计划生育特殊困难家庭救助活动，出台和落实有利于计划生育家庭以“农村独女户、二女户”为重点的奖、优、免、补政策和社会保障制度；要建立综合解决人口问题的政策体系，</w:t>
      </w:r>
      <w:r>
        <w:rPr>
          <w:rFonts w:hint="eastAsia"/>
          <w:highlight w:val="yellow"/>
        </w:rPr>
        <w:t>在土地、住房、就业、教育、税收、社会保障等方面制定有利于人口控制、关爱女孩及家庭的政策法规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D7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2016-03-08T11:39:24Z</dcterms:created>
  <dc:creator>Administrator</dc:creator>
  <cp:lastModifiedBy>Administrator</cp:lastModifiedBy>
  <dcterms:modified xsi:type="dcterms:W3CDTF">2016-03-08T11:40:25Z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