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1328</w:t>
      </w:r>
    </w:p>
    <w:p>
      <w:pPr>
        <w:rPr>
          <w:rFonts w:hint="eastAsia"/>
        </w:rPr>
      </w:pPr>
      <w:r>
        <w:rPr>
          <w:rFonts w:hint="eastAsia"/>
        </w:rPr>
        <w:t>&lt;日期&gt;=2007.02.08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浙江将严控名人富人超生行为</w:t>
      </w:r>
    </w:p>
    <w:p>
      <w:pPr>
        <w:rPr>
          <w:rFonts w:hint="eastAsia"/>
        </w:rPr>
      </w:pPr>
      <w:r>
        <w:rPr>
          <w:rFonts w:hint="eastAsia"/>
        </w:rPr>
        <w:t>&lt;副标题&gt;=“不怕罚”的一律曝光</w:t>
      </w:r>
    </w:p>
    <w:p>
      <w:pPr>
        <w:rPr>
          <w:rFonts w:hint="eastAsia"/>
        </w:rPr>
      </w:pPr>
      <w:r>
        <w:rPr>
          <w:rFonts w:hint="eastAsia"/>
        </w:rPr>
        <w:t>&lt;作者&gt;=裘立华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据新华社杭州２月７日电　（记者裘立华）浙江省人口和计划生育委员会主任章文彪在７日召开的浙江省人口发展状况新闻发布会上表示，对于名人、富人超生的情况，浙江将采取征收高额社会抚养费措施，情节恶劣的，将予以公开曝光。</w:t>
      </w:r>
    </w:p>
    <w:p>
      <w:pPr>
        <w:rPr>
          <w:rFonts w:hint="eastAsia"/>
        </w:rPr>
      </w:pPr>
      <w:r>
        <w:rPr>
          <w:rFonts w:hint="eastAsia"/>
        </w:rPr>
        <w:t>　　章文彪说，目前公众对名人、富人超生非常关注，这些人物往往是社会公众人物，社会影响大，理应成为遵纪守法的典范。目前这些公众人物超生成为计生工作的新情况，因此必须采取更加严厉的措施加以控制。</w:t>
      </w:r>
    </w:p>
    <w:p>
      <w:pPr>
        <w:rPr>
          <w:rFonts w:hint="eastAsia"/>
        </w:rPr>
      </w:pPr>
      <w:r>
        <w:rPr>
          <w:rFonts w:hint="eastAsia"/>
        </w:rPr>
        <w:t>　　章文彪表示，对于这些高收入人群，浙江省将征收高额的社会抚养费，如果还是“不怕罚”的，就采取公开曝光的方式。目前浙江省已经在收集典型案例，择日向社会公布。</w:t>
      </w:r>
    </w:p>
    <w:p>
      <w:pPr>
        <w:rPr>
          <w:rFonts w:hint="eastAsia"/>
        </w:rPr>
      </w:pPr>
      <w:r>
        <w:rPr>
          <w:rFonts w:hint="eastAsia"/>
        </w:rPr>
        <w:t>　　浙江省计生委副主任宋贤能说，浙江对于名人、富人超生，除了征收当地收入平均水平２—４倍的社会抚养费以外，还将根据其实际收入进行罚款。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A39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2016-03-08T12:19:34Z</dcterms:created>
  <dc:creator>Administrator</dc:creator>
  <cp:lastModifiedBy>Administrator</cp:lastModifiedBy>
  <dcterms:modified xsi:type="dcterms:W3CDTF">2016-03-08T12:20:10Z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