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1215</w:t>
      </w:r>
    </w:p>
    <w:p>
      <w:pPr>
        <w:rPr>
          <w:rFonts w:hint="eastAsia"/>
        </w:rPr>
      </w:pPr>
      <w:r>
        <w:rPr>
          <w:rFonts w:hint="eastAsia"/>
        </w:rPr>
        <w:t>&lt;日期&gt;=2007.07.09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&lt;版名&gt;=文化新闻</w:t>
      </w:r>
    </w:p>
    <w:p>
      <w:pPr>
        <w:rPr>
          <w:rFonts w:hint="eastAsia"/>
        </w:rPr>
      </w:pPr>
      <w:r>
        <w:rPr>
          <w:rFonts w:hint="eastAsia"/>
        </w:rPr>
        <w:t>&lt;肩标题&gt;=广州出台规划</w:t>
      </w:r>
    </w:p>
    <w:p>
      <w:pPr>
        <w:rPr>
          <w:rFonts w:hint="eastAsia"/>
        </w:rPr>
      </w:pPr>
      <w:r>
        <w:rPr>
          <w:rFonts w:hint="eastAsia"/>
        </w:rPr>
        <w:t>&lt;标题&gt;=独生子女夫妻可生二胎</w:t>
      </w:r>
    </w:p>
    <w:p>
      <w:pPr>
        <w:rPr>
          <w:rFonts w:hint="eastAsia"/>
        </w:rPr>
      </w:pPr>
      <w:r>
        <w:rPr>
          <w:rFonts w:hint="eastAsia"/>
        </w:rPr>
        <w:t>&lt;作者&gt;=贺林平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本报广州７月８日电  （记者贺林平）日前，经广州市政府常务会议审核并原则同意的《广州市人口、就业和社会保障“十一五”规划》已下发。根据该规划，</w:t>
      </w:r>
      <w:r>
        <w:rPr>
          <w:rFonts w:hint="eastAsia"/>
          <w:highlight w:val="yellow"/>
        </w:rPr>
        <w:t>广州鼓励独生子女夫妻依法生育两个子女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据了解，近年来广州人口老龄化的压力日益加大，２００５年末，广州市户籍人口中１６周岁以下人口占１８．９％、６０周岁以上人口占１２．８％，人口老龄化程度不断提高。</w:t>
      </w:r>
    </w:p>
    <w:p>
      <w:pPr>
        <w:rPr>
          <w:rFonts w:hint="eastAsia"/>
        </w:rPr>
      </w:pPr>
      <w:r>
        <w:rPr>
          <w:rFonts w:hint="eastAsia"/>
        </w:rPr>
        <w:t>　　广州市人口和计划生育局有关负责人介绍，按照现行政策，夫妻双方均为独生子女的，可以生育第二胎。为应对人口老龄化问题，广州遂制订这一政策，鼓励夫妻双方都为独生子女的夫妇依法生育两个孩子。目前，具体的鼓励措施还在进一步制定中。</w:t>
      </w:r>
    </w:p>
    <w:p>
      <w:pPr>
        <w:rPr>
          <w:rFonts w:hint="eastAsia"/>
        </w:rPr>
      </w:pPr>
      <w:r>
        <w:rPr>
          <w:rFonts w:hint="eastAsia"/>
        </w:rPr>
        <w:t>　　另外，广州将适时调整人口准入条件，调控户籍迁入人口总量及结构，提高户籍迁入人口素质。预计到２０１０年，广州老年福利机构床位将达到４万张，企业退休人员社会化管理率达到９９％以上。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A22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2016-03-08T12:45:13Z</dcterms:created>
  <dc:creator>Administrator</dc:creator>
  <cp:lastModifiedBy>Administrator</cp:lastModifiedBy>
  <dcterms:modified xsi:type="dcterms:W3CDTF">2016-03-08T12:46:02Z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