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1038</w:t>
      </w:r>
    </w:p>
    <w:p>
      <w:pPr>
        <w:rPr>
          <w:rFonts w:hint="eastAsia"/>
        </w:rPr>
      </w:pPr>
      <w:r>
        <w:rPr>
          <w:rFonts w:hint="eastAsia"/>
        </w:rPr>
        <w:t>&lt;日期&gt;=2008.04.09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&lt;版名&gt;=政治新闻</w:t>
      </w:r>
    </w:p>
    <w:p>
      <w:pPr>
        <w:rPr>
          <w:rFonts w:hint="eastAsia"/>
        </w:rPr>
      </w:pPr>
      <w:r>
        <w:rPr>
          <w:rFonts w:hint="eastAsia"/>
        </w:rPr>
        <w:t>&lt;标题&gt;=宁夏出新规“一票否决”治超生</w:t>
      </w:r>
    </w:p>
    <w:p>
      <w:pPr>
        <w:rPr>
          <w:rFonts w:hint="eastAsia"/>
        </w:rPr>
      </w:pPr>
      <w:r>
        <w:rPr>
          <w:rFonts w:hint="eastAsia"/>
        </w:rPr>
        <w:t>&lt;作者&gt;=周志忠;骆亮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本报银川4月8日电 （周志忠、骆亮）在宁夏第六届和谐家庭评选审核中，某家庭因超生被取消资格；在自治区政协委员、某县（区）人大代表推选中，两人因违反计划生育政策而被一票否决……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宁夏近日出台《</w:t>
      </w:r>
      <w:r>
        <w:rPr>
          <w:rFonts w:hint="eastAsia"/>
          <w:highlight w:val="yellow"/>
        </w:rPr>
        <w:t>人口和计划生育“一票否决制度”实施办法</w:t>
      </w:r>
      <w:r>
        <w:rPr>
          <w:rFonts w:hint="eastAsia"/>
        </w:rPr>
        <w:t>》，自治区党委书记陈建国表示：决不允许任何特殊群体、特殊阶层超越法律政策；决不允许任何人凭借财富或权力获得超生特权。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《办法》规定：党员超生，要依法依纪从严惩处，不得担任领导职务，不得提拔重用，不得作为后备干部；国家工作人员超生，坚决开除公职；对所谓“名人”、富人以及流动人口中的超生人员，一经发现，坚决依法制裁，绝不手软，坚决维护政策的严肃性和法律的权威性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C6D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2016-03-08T13:12:38Z</dcterms:created>
  <dc:creator>Administrator</dc:creator>
  <cp:lastModifiedBy>Administrator</cp:lastModifiedBy>
  <dcterms:modified xsi:type="dcterms:W3CDTF">2016-03-08T13:12:59Z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