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947</w:t>
      </w:r>
    </w:p>
    <w:p>
      <w:pPr>
        <w:rPr>
          <w:rFonts w:hint="eastAsia"/>
        </w:rPr>
      </w:pPr>
      <w:r>
        <w:rPr>
          <w:rFonts w:hint="eastAsia"/>
        </w:rPr>
        <w:t>&lt;日期&gt;=2008.10.23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&lt;版名&gt;=实践与思考</w:t>
      </w:r>
    </w:p>
    <w:p>
      <w:pPr>
        <w:rPr>
          <w:rFonts w:hint="eastAsia"/>
        </w:rPr>
      </w:pPr>
      <w:r>
        <w:rPr>
          <w:rFonts w:hint="eastAsia"/>
        </w:rPr>
        <w:t>&lt;标题&gt;=完善流动人口服务管理</w:t>
      </w:r>
    </w:p>
    <w:p>
      <w:pPr>
        <w:rPr>
          <w:rFonts w:hint="eastAsia"/>
        </w:rPr>
      </w:pPr>
      <w:r>
        <w:rPr>
          <w:rFonts w:hint="eastAsia"/>
        </w:rPr>
        <w:t>&lt;作者&gt;=于学军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国家人口计生委政策法规司　于学军</w:t>
      </w:r>
    </w:p>
    <w:p>
      <w:pPr>
        <w:rPr>
          <w:rFonts w:hint="eastAsia"/>
        </w:rPr>
      </w:pPr>
      <w:r>
        <w:rPr>
          <w:rFonts w:hint="eastAsia"/>
        </w:rPr>
        <w:t>　　推进全国“一盘棋”的区域协作</w:t>
      </w:r>
    </w:p>
    <w:p>
      <w:pPr>
        <w:rPr>
          <w:rFonts w:hint="eastAsia"/>
        </w:rPr>
      </w:pPr>
      <w:r>
        <w:rPr>
          <w:rFonts w:hint="eastAsia"/>
        </w:rPr>
        <w:t>　　我国流动人口规模从改革开放之初的几百万人，跃升至今天的1.5亿左右，堪称世界第一，今后还将保持增长趋势。</w:t>
      </w:r>
    </w:p>
    <w:p>
      <w:pPr>
        <w:rPr>
          <w:rFonts w:hint="eastAsia"/>
        </w:rPr>
      </w:pPr>
      <w:r>
        <w:rPr>
          <w:rFonts w:hint="eastAsia"/>
        </w:rPr>
        <w:t>　　流动人口的主体是处在生育旺盛期的育龄人口，这类人群的管理和服务是计划生育工作的难题。各地统计显示，流动人口违法生育约占违法生育总量的60%—80%；流动人口出生人口性别比大大高于户籍人口；流动人口出生婴儿死亡率和孕产妇死亡率明显高于本地居民；流动人口、农民工难以享受免费的计划生育技术服务和相关的健康保健服务。</w:t>
      </w:r>
    </w:p>
    <w:p>
      <w:pPr>
        <w:rPr>
          <w:rFonts w:hint="eastAsia"/>
        </w:rPr>
      </w:pPr>
      <w:r>
        <w:rPr>
          <w:rFonts w:hint="eastAsia"/>
        </w:rPr>
        <w:t>　　《</w:t>
      </w:r>
      <w:r>
        <w:rPr>
          <w:rFonts w:hint="eastAsia"/>
          <w:highlight w:val="yellow"/>
        </w:rPr>
        <w:t>人口与计划生育法</w:t>
      </w:r>
      <w:r>
        <w:rPr>
          <w:rFonts w:hint="eastAsia"/>
        </w:rPr>
        <w:t>》确立流动人口计生工作由其户籍所在地和现居住地政府共同管理，以现居住地为主的原则，</w:t>
      </w:r>
      <w:r>
        <w:rPr>
          <w:rFonts w:hint="eastAsia"/>
          <w:highlight w:val="yellow"/>
        </w:rPr>
        <w:t>人口计生系统积极推动体制机制创新，促进综合治理，健全管理机构，拓展服务网络</w:t>
      </w:r>
      <w:r>
        <w:rPr>
          <w:rFonts w:hint="eastAsia"/>
        </w:rPr>
        <w:t>。目前国家人口计生委及24个省（区、市）人口计生委成立了专门的流动人口管理机构，加强流动人口计划生育信息化建设，推进全国“一盘棋”的区域协作，加强流入地与流出地的联系和信息沟通，落实流出地和流入地责任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704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2016-03-08T13:27:44Z</dcterms:created>
  <dc:creator>Administrator</dc:creator>
  <cp:lastModifiedBy>Administrator</cp:lastModifiedBy>
  <dcterms:modified xsi:type="dcterms:W3CDTF">2016-03-08T13:28:29Z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