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814</w:t>
      </w:r>
    </w:p>
    <w:p>
      <w:pPr>
        <w:rPr>
          <w:rFonts w:hint="eastAsia"/>
        </w:rPr>
      </w:pPr>
      <w:r>
        <w:rPr>
          <w:rFonts w:hint="eastAsia"/>
        </w:rPr>
        <w:t>&lt;日期&gt;=2009.04.30</w:t>
      </w:r>
    </w:p>
    <w:p>
      <w:pPr>
        <w:rPr>
          <w:rFonts w:hint="eastAsia"/>
        </w:rPr>
      </w:pPr>
      <w:r>
        <w:rPr>
          <w:rFonts w:hint="eastAsia"/>
        </w:rPr>
        <w:t>&lt;版次&gt;=1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&lt;肩标题&gt;=温家宝主持召开国务院常务会议</w:t>
      </w:r>
    </w:p>
    <w:p>
      <w:pPr>
        <w:rPr>
          <w:rFonts w:hint="eastAsia"/>
        </w:rPr>
      </w:pPr>
      <w:r>
        <w:rPr>
          <w:rFonts w:hint="eastAsia"/>
        </w:rPr>
        <w:t>&lt;标题&gt;=今年重点推进十项改革任务</w:t>
      </w:r>
    </w:p>
    <w:p>
      <w:pPr>
        <w:rPr>
          <w:rFonts w:hint="eastAsia"/>
        </w:rPr>
      </w:pPr>
      <w:r>
        <w:rPr>
          <w:rFonts w:hint="eastAsia"/>
        </w:rPr>
        <w:t>&lt;副标题&gt;=决定调整固定资产投资项目资本金比例  通过《流动人口计划生育工作条例（草案）》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新华社北京４月２９日电  国务院总理温家宝２９日主持召开国务院常务会议，讨论并原则通过《关于２００９年深化经济体制改革工作的意见》，决定调整固定资产投资项目资本金比例，审议并原则通过《</w:t>
      </w:r>
      <w:r>
        <w:rPr>
          <w:rFonts w:hint="eastAsia"/>
          <w:highlight w:val="yellow"/>
        </w:rPr>
        <w:t>流动人口计划生育工作条例（草案）</w:t>
      </w:r>
      <w:r>
        <w:rPr>
          <w:rFonts w:hint="eastAsia"/>
        </w:rPr>
        <w:t>》。</w:t>
      </w:r>
    </w:p>
    <w:p>
      <w:pPr>
        <w:rPr>
          <w:rFonts w:hint="eastAsia"/>
        </w:rPr>
      </w:pPr>
      <w:r>
        <w:rPr>
          <w:rFonts w:hint="eastAsia"/>
        </w:rPr>
        <w:t>　　会议指出，去年以来，我国先后启动一些酝酿多年的改革，对提振市场信心和扩大内需发挥了积极作用，有力促进了经济社会发展。今年是实施“十一五”规划的关键之年，也是进入新世纪以来我国经济社会发展最为困难的一年，改革发展稳定的任务十分繁重。必须把应对危机作为深化改革的契机，加大改革力度，既立足扩内需、保增长、调结构、惠民生，又着眼长远可持续发展，解决经济社会发展中的突出矛盾和问题，切实推进重点领域和关键环节改革，进一步推动形成有利于科学发展与社会和谐的体制机制，促进经济社会又好又快发展。</w:t>
      </w:r>
    </w:p>
    <w:p>
      <w:pPr>
        <w:rPr>
          <w:rFonts w:hint="eastAsia"/>
        </w:rPr>
      </w:pPr>
      <w:r>
        <w:rPr>
          <w:rFonts w:hint="eastAsia"/>
        </w:rPr>
        <w:t>　　会议确定了今年重点推进的改革任务。一是转变政府经济管理职能，继续削减和调整行政审批事项，激发市场投资活力。深化垄断行业改革，拓宽民间投资领域和渠道。二是深化国有企业改革，进一步优化所有制结构，推动非公有制经济和中小企业发展。三是深化农村综合改革，完善农村土地承包经营，全面推进集体林权制度改革。四是推进资源性产品价格改革，进一步发挥市场配置资源的基础性作用。完善节能减排的体制机制，促进资源节约和环境保护。五是推进服务业体制改革，放宽市场准入，提高服务业比重和水平。六是加快就业和收入分配制度改革，提高城乡居民收入水平和消费能力。加快推进医药卫生、教育、文化、社会保障、住房等民生领域改革，改善居民支出预期和消费意愿。七是推进科技体制改革，促进科技更好地为经济发展服务。八是加快推进财税体制改革，建立有利于科学发展的财税体制。九是深化金融体制改革，构建结构合理、功能完备、高效安全的现代金融体系。十是深化涉外经济体制改革，构建互利共赢的开放型经济体系。会议要求，各地区、各部门要加强沟通协作，制定具体实施方案，细化措施，认真督促落实，确保顺利完成今年改革发展的各项任务和“十一五”规划确定的各项目标。</w:t>
      </w:r>
    </w:p>
    <w:p>
      <w:pPr>
        <w:rPr>
          <w:rFonts w:hint="eastAsia"/>
        </w:rPr>
      </w:pPr>
      <w:r>
        <w:rPr>
          <w:rFonts w:hint="eastAsia"/>
        </w:rPr>
        <w:t>　　为应对国际金融危机，调动社会和企业的投资积极性，扩大投资需求，调整和优化投资结构，会议决定，对现行固定资产投资项目资本金比例进行调整，降低城市轨道交通、煤炭、机场、港口、沿海及内河航运、铁路、公路、商品住房、邮政、信息产业、钾肥等项目资本金比例，同时适当提高属于“两高一资”的电石、铁合金、烧碱、焦炭、黄磷项目以及电解铝、玉米深加工项目的资本金比例。会议要求，金融机构要认真评估项目，在提供信贷支持和服务的同时，切实防范金融风险。</w:t>
      </w:r>
    </w:p>
    <w:p>
      <w:pPr>
        <w:rPr>
          <w:rFonts w:hint="eastAsia"/>
        </w:rPr>
      </w:pPr>
      <w:r>
        <w:rPr>
          <w:rFonts w:hint="eastAsia"/>
        </w:rPr>
        <w:t>　　会议指出，</w:t>
      </w:r>
      <w:r>
        <w:rPr>
          <w:rFonts w:hint="eastAsia"/>
          <w:highlight w:val="yellow"/>
        </w:rPr>
        <w:t>为加强流动人口计划生育工作，寓管理于服务，维护流动人口的合法权益，稳定低生育水平，有必要根据《中华人民共和国人口与计划生育法》，制定《流动人口计划生育工作条例》。《流动人口计划生育工作条例（草案）》规定了流动人口户籍所在地和现居住地乡（镇）人民政府、街道办事处的计划生育工作职责，改革和完善了流动人口计划生育管理方式，强化了流动人口计划生育信息沟通，明确了流动人口在现居住地享有的计划生育服务和奖励优待。会议决定，该条例草案经进一步修改后，由国务院公布施行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E40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2016-03-09T05:05:25Z</dcterms:created>
  <dc:creator>Administrator</dc:creator>
  <cp:lastModifiedBy>Administrator</cp:lastModifiedBy>
  <dcterms:modified xsi:type="dcterms:W3CDTF">2016-03-09T05:06:42Z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