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429</w:t>
      </w:r>
    </w:p>
    <w:p>
      <w:pPr>
        <w:rPr>
          <w:rFonts w:hint="eastAsia"/>
        </w:rPr>
      </w:pPr>
      <w:r>
        <w:rPr>
          <w:rFonts w:hint="eastAsia"/>
        </w:rPr>
        <w:t>&lt;日期&gt;=2011.02.17</w:t>
      </w:r>
    </w:p>
    <w:p>
      <w:pPr>
        <w:rPr>
          <w:rFonts w:hint="eastAsia"/>
        </w:rPr>
      </w:pPr>
      <w:r>
        <w:rPr>
          <w:rFonts w:hint="eastAsia"/>
        </w:rPr>
        <w:t>&lt;版次&gt;=18</w:t>
      </w:r>
    </w:p>
    <w:p>
      <w:pPr>
        <w:rPr>
          <w:rFonts w:hint="eastAsia"/>
        </w:rPr>
      </w:pPr>
      <w:r>
        <w:rPr>
          <w:rFonts w:hint="eastAsia"/>
        </w:rPr>
        <w:t>&lt;版名&gt;=百姓生活</w:t>
      </w:r>
    </w:p>
    <w:p>
      <w:pPr>
        <w:rPr>
          <w:rFonts w:hint="eastAsia"/>
        </w:rPr>
      </w:pPr>
      <w:r>
        <w:rPr>
          <w:rFonts w:hint="eastAsia"/>
        </w:rPr>
        <w:t>&lt;标题&gt;=农民工后备力量三年减2000万人（延伸阅读）</w:t>
      </w:r>
    </w:p>
    <w:p>
      <w:pPr>
        <w:rPr>
          <w:rFonts w:hint="eastAsia"/>
        </w:rPr>
      </w:pPr>
      <w:r>
        <w:rPr>
          <w:rFonts w:hint="eastAsia"/>
        </w:rPr>
        <w:t>&lt;副标题&gt;=东西部展开争夺</w:t>
      </w:r>
    </w:p>
    <w:p>
      <w:pPr>
        <w:rPr>
          <w:rFonts w:hint="eastAsia"/>
        </w:rPr>
      </w:pPr>
      <w:r>
        <w:rPr>
          <w:rFonts w:hint="eastAsia"/>
        </w:rPr>
        <w:t>&lt;作者&gt;=贸边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本报电  春节过后，一些地方又出现“用工荒”。据统计，近几年我国农民工后备力量呈现递减态势，每年减少600多万人，3年累计锐减2000万人。中西部开始与东部展开争抢农民工的激烈竞争。</w:t>
      </w:r>
    </w:p>
    <w:p>
      <w:pPr>
        <w:rPr>
          <w:rFonts w:hint="eastAsia"/>
        </w:rPr>
      </w:pPr>
      <w:r>
        <w:rPr>
          <w:rFonts w:hint="eastAsia"/>
        </w:rPr>
        <w:t>　　国家统计局2009年的调研显示，东部地区外出打工者的月收入为1455元，中部地区为1389元，西部地区为1382元。东部地区比西部地区仅高5%，而5年前东部地区工资比西部地区平均高15%。同时，随着中西部地区投资条件逐渐改善，不少劳动密集型企业逐步向中西部转移，使中西部地区用工需求明显增长。以成都和重庆为例，两地去年吸引外资分别达到64.1亿美元和63亿美元，这些投资项目对劳动力的需求是巨大的。</w:t>
      </w:r>
    </w:p>
    <w:p>
      <w:pPr>
        <w:rPr>
          <w:rFonts w:hint="eastAsia"/>
        </w:rPr>
      </w:pPr>
      <w:r>
        <w:rPr>
          <w:rFonts w:hint="eastAsia"/>
        </w:rPr>
        <w:t>　　专家指出，我国实行计划生育国策已逾30年，新生代农民工减少符合计生规律，并不奇怪。中国经济告别“人口红利”不会太远。用工企业需未雨绸缪，积极应对。</w:t>
      </w:r>
    </w:p>
    <w:p>
      <w:pPr>
        <w:rPr>
          <w:rFonts w:hint="eastAsia"/>
        </w:rPr>
      </w:pPr>
      <w:r>
        <w:rPr>
          <w:rFonts w:hint="eastAsia"/>
        </w:rPr>
        <w:t>　　（贸边）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B69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2016-03-09T09:28:43Z</dcterms:created>
  <dc:creator>Administrator</dc:creator>
  <cp:lastModifiedBy>Administrator</cp:lastModifiedBy>
  <dcterms:modified xsi:type="dcterms:W3CDTF">2016-03-09T09:29:26Z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