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159</w:t>
      </w:r>
    </w:p>
    <w:p>
      <w:pPr>
        <w:rPr>
          <w:rFonts w:hint="eastAsia"/>
        </w:rPr>
      </w:pPr>
      <w:r>
        <w:rPr>
          <w:rFonts w:hint="eastAsia"/>
        </w:rPr>
        <w:t>&lt;日期&gt;=2011.11.22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&lt;标题&gt;=河南济源强化计生奖励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　　本报北京11月21日电 （记者 李晓宏）为避免“多生孩子不用愁，少生孩子不沾光”现象挫伤群众实行计划生育的积极性，河南省济源市强化计划生育利益导向机制，建立了一套系统的计生社会保障机制。</w:t>
      </w:r>
    </w:p>
    <w:p>
      <w:pPr>
        <w:rPr>
          <w:rFonts w:hint="eastAsia"/>
        </w:rPr>
      </w:pPr>
      <w:r>
        <w:rPr>
          <w:rFonts w:hint="eastAsia"/>
        </w:rPr>
        <w:t>　　济源市加大财政投入，出台58项计生优惠政策，将国家农村奖励扶助制度扩大到城区41个居委会的独生子女家庭，年满60岁者每人每年领取不低于840元的扶助金；让农村计划生育户提前享受扶助，夫妻年满50周岁起，由镇、街道财政奖给每人每年不低于300元，直至60周岁。</w:t>
      </w:r>
    </w:p>
    <w:p>
      <w:pPr>
        <w:rPr>
          <w:rFonts w:hint="eastAsia"/>
        </w:rPr>
      </w:pPr>
      <w:r>
        <w:rPr>
          <w:rFonts w:hint="eastAsia"/>
        </w:rPr>
        <w:t>　　城市独生子女父母退休时，一次性奖励12个月的基本工资。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563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2016-03-09T11:55:07Z</dcterms:created>
  <dc:creator>Administrator</dc:creator>
  <cp:lastModifiedBy>Administrator</cp:lastModifiedBy>
  <dcterms:modified xsi:type="dcterms:W3CDTF">2016-03-09T11:55:49Z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