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607</w:t>
      </w:r>
    </w:p>
    <w:p>
      <w:pPr>
        <w:rPr>
          <w:rFonts w:hint="eastAsia"/>
        </w:rPr>
      </w:pPr>
      <w:r>
        <w:rPr>
          <w:rFonts w:hint="eastAsia"/>
        </w:rPr>
        <w:t>&lt;日期&gt;=2012.04.18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&lt;肩标题&gt;=陕西省人口计生委</w:t>
      </w:r>
    </w:p>
    <w:p>
      <w:pPr>
        <w:rPr>
          <w:rFonts w:hint="eastAsia"/>
        </w:rPr>
      </w:pPr>
      <w:r>
        <w:rPr>
          <w:rFonts w:hint="eastAsia"/>
        </w:rPr>
        <w:t>&lt;标题&gt;=正调查田亮生育二胎问题</w:t>
      </w:r>
    </w:p>
    <w:p>
      <w:pPr>
        <w:rPr>
          <w:rFonts w:hint="eastAsia"/>
        </w:rPr>
      </w:pPr>
      <w:r>
        <w:rPr>
          <w:rFonts w:hint="eastAsia"/>
        </w:rPr>
        <w:t>&lt;作者&gt;=姜峰</w:t>
      </w:r>
    </w:p>
    <w:p>
      <w:pPr>
        <w:rPr>
          <w:rFonts w:hint="eastAsia"/>
        </w:rPr>
      </w:pPr>
      <w:r>
        <w:rPr>
          <w:rFonts w:hint="eastAsia"/>
        </w:rPr>
        <w:t>&lt;正文&gt;=　　本报西安4月17日电  （记者姜峰）今天，陕西省人口计生委就媒体报道的“田亮生育二胎”一事，对本报记者进行了书面答复。</w:t>
      </w:r>
    </w:p>
    <w:p>
      <w:pPr>
        <w:rPr>
          <w:rFonts w:hint="eastAsia"/>
        </w:rPr>
      </w:pPr>
      <w:r>
        <w:rPr>
          <w:rFonts w:hint="eastAsia"/>
        </w:rPr>
        <w:t>　　答复材料中称，如果夫妇均为陕西户籍，在香港生育第二个子女，不符合陕西省相关规定，属违法生育。</w:t>
      </w:r>
    </w:p>
    <w:p>
      <w:pPr>
        <w:rPr>
          <w:rFonts w:hint="eastAsia"/>
        </w:rPr>
      </w:pPr>
      <w:r>
        <w:rPr>
          <w:rFonts w:hint="eastAsia"/>
        </w:rPr>
        <w:t>　　据了解，陕西省人口计生委相关部门今天下午已赴陕西省游泳运动管理中心，就田亮生育二胎的问题进行调查。是否属于超生，需要进一步了解田亮夫妇是否符合国家规定的生育二胎条件。陕西省游泳运动管理中心表示，将积极主动协调当事人提供相关资料，早日给公众一个满意的答复。</w:t>
      </w:r>
    </w:p>
    <w:p>
      <w:pPr>
        <w:rPr>
          <w:rFonts w:hint="eastAsia"/>
        </w:rPr>
      </w:pPr>
      <w:r>
        <w:rPr>
          <w:rFonts w:hint="eastAsia"/>
        </w:rPr>
        <w:t>　　就“二胎是香港籍，是否涉及超生”这一问题，记者今天拨打了国家人口计生委12356“阳光热线”。据工作人员介绍，如果父母均为中国籍，生育的第二个孩子即使有香港籍，仍然属于违法生育，国家对此有明确规定。</w:t>
      </w:r>
    </w:p>
    <w:p>
      <w:pPr>
        <w:rPr>
          <w:rFonts w:hint="eastAsia"/>
        </w:rPr>
      </w:pPr>
      <w:r>
        <w:rPr>
          <w:rFonts w:hint="eastAsia"/>
        </w:rPr>
        <w:t>　　如果孩子不带回境内抚养，属于违法生育，但不征收社会抚养费；如果孩子两年内在境内连续或者间断居住满18个月，就占用了中国内地的抚养资源，将征收社会抚养费。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81F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2016-03-09T12:18:43Z</dcterms:created>
  <dc:creator>Administrator</dc:creator>
  <cp:lastModifiedBy>Administrator</cp:lastModifiedBy>
  <dcterms:modified xsi:type="dcterms:W3CDTF">2016-03-09T12:19:39Z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