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Mānoa Faculty Senate Committee on Administration and Budget Minutes of November 24, 2009</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members: David Duffy, Denise Antolini, Robert Cowie, David Ericson, Shirley Daniel, (SEC liaison), Betsy Fisher, Torben Nielsen, David Chin, (Chair), Robert Bley-Vroman, John Casken (sec).</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ABSENT: Doug Vincent, Weilin Qu.</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opened at 1:30PM by Chair Chin.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t>
      </w:r>
      <w:r w:rsidDel="00000000" w:rsidR="00000000" w:rsidRPr="00000000">
        <w:rPr>
          <w:u w:val="single"/>
          <w:rtl w:val="0"/>
        </w:rPr>
        <w:t xml:space="preserve">Minutes</w:t>
      </w:r>
      <w:r w:rsidDel="00000000" w:rsidR="00000000" w:rsidRPr="00000000">
        <w:rPr>
          <w:rtl w:val="0"/>
        </w:rPr>
        <w:t xml:space="preserve">: draft minutes from October 10 October 27 and November 10 were circulated to members. Members are asked to review and report any problems back to the secretary. In the event that these are only minor typo graphical errors,  an approved draft will be forwarded to the Senate office. Other problems will be report back to the membership by the secretary on receipt of the comment for further review by the members as necessary. Absent members will be sent copies of the draft with appropriate instructions.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t>
      </w:r>
      <w:r w:rsidDel="00000000" w:rsidR="00000000" w:rsidRPr="00000000">
        <w:rPr>
          <w:u w:val="single"/>
          <w:rtl w:val="0"/>
        </w:rPr>
        <w:t xml:space="preserve">Executive Searches</w:t>
      </w:r>
      <w:r w:rsidDel="00000000" w:rsidR="00000000" w:rsidRPr="00000000">
        <w:rPr>
          <w:rtl w:val="0"/>
        </w:rPr>
        <w:t xml:space="preserve">: after discussion it appeared that current searches including that at CTAHR were proceeding appropriately. There is still faculty concern about the handling of the search for the director of the Cancer Center.  Members also wondered whether there should be a special faculty senate constituency for the Cancer Center. Clinical trials were also noted to be an often overlooked area of concern for faculty.  Questions were raised as to who looked after the UHM research interests when there were searches for professional schools and community stakeholders were involved. If members have any further issues they should be forwarded to the Committee on Professional Matters.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t>
      </w:r>
      <w:r w:rsidDel="00000000" w:rsidR="00000000" w:rsidRPr="00000000">
        <w:rPr>
          <w:u w:val="single"/>
          <w:rtl w:val="0"/>
        </w:rPr>
        <w:t xml:space="preserve">Draft CPM Resolution:  </w:t>
      </w:r>
      <w:r w:rsidDel="00000000" w:rsidR="00000000" w:rsidRPr="00000000">
        <w:rPr>
          <w:rtl w:val="0"/>
        </w:rPr>
        <w:t xml:space="preserve">it was noted that the resolution needed much more work and also wondered whether  the Committee of All  Campuses Faculty Senate Chairs might be a better group to deal with this issue. Agreed that Chair Chin should report back to the CPM that as soon as the resolution was in a relatively final form,  the CAB would be delighted to work with them. In the meantime Nielsen also offered to draft an outline of the state of the system administration rather similar to the budget preamble that he created for the Budget Task Force.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t>
      </w:r>
      <w:r w:rsidDel="00000000" w:rsidR="00000000" w:rsidRPr="00000000">
        <w:rPr>
          <w:u w:val="single"/>
          <w:rtl w:val="0"/>
        </w:rPr>
        <w:t xml:space="preserve"> Centers, Institutes and Similar Organizational Units: </w:t>
      </w:r>
      <w:r w:rsidDel="00000000" w:rsidR="00000000" w:rsidRPr="00000000">
        <w:rPr>
          <w:rtl w:val="0"/>
        </w:rPr>
        <w:t xml:space="preserve">Duffy commented on the almost unknown number of organizational units on the campus totaling possibly in excess of 200. The Budget and Prioritization Workgroup will be receiving data from the deans on these units and by January will be reviewing them then. Suggestion was made that the CAB might set up guidelines on the creation, organization and closure of these units working alongside administration. In this way there would be faculty input. Duffy to report back at the next CAB meeting.</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5.       </w:t>
      </w:r>
      <w:r w:rsidDel="00000000" w:rsidR="00000000" w:rsidRPr="00000000">
        <w:rPr>
          <w:u w:val="single"/>
          <w:rtl w:val="0"/>
        </w:rPr>
        <w:t xml:space="preserve">New projects for the CAB:</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rtl w:val="0"/>
        </w:rPr>
        <w:t xml:space="preserve">a)      Analysis of system/UHM. Linkages.  After Nielsen's preamble this issue could devolve to the CPM.</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rtl w:val="0"/>
        </w:rPr>
        <w:t xml:space="preserve">b)      Policy on the centers etc. Duffy will handle and report back.</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rtl w:val="0"/>
        </w:rPr>
        <w:t xml:space="preserve">c)       Policy on return of tuition funds will be handled by Chin and Casken.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rtl w:val="0"/>
        </w:rPr>
        <w:t xml:space="preserve">d)      Working with VC Dasenbrock on enrollment issues. Most of the issues here will be handled by CAPP however CAB should handle the fiscal concerns regarding enrollment. Antolini will remain liaison with CAPP.</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w:t>
      </w:r>
      <w:r w:rsidDel="00000000" w:rsidR="00000000" w:rsidRPr="00000000">
        <w:rPr>
          <w:u w:val="single"/>
          <w:rtl w:val="0"/>
        </w:rPr>
        <w:t xml:space="preserve">Timetable</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rtl w:val="0"/>
        </w:rPr>
        <w:t xml:space="preserve">a)      Members should be ready to react to the results of the DPW's December 4 meeting which will discuss 10 highlighted items recently circulated for reducing costs as well  the other 20 items.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rtl w:val="0"/>
        </w:rPr>
        <w:t xml:space="preserve">b)      Invite VC Cutshaw to December 8 meeting to update the CAB on the budget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rtl w:val="0"/>
        </w:rPr>
        <w:t xml:space="preserve">c)       Updates on the new projects of the CAB.</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w:t>
      </w:r>
      <w:r w:rsidDel="00000000" w:rsidR="00000000" w:rsidRPr="00000000">
        <w:rPr>
          <w:u w:val="single"/>
          <w:rtl w:val="0"/>
        </w:rPr>
        <w:t xml:space="preserve">New business</w:t>
      </w:r>
      <w:r w:rsidDel="00000000" w:rsidR="00000000" w:rsidRPr="00000000">
        <w:rPr>
          <w:rtl w:val="0"/>
        </w:rPr>
        <w:t xml:space="preserve">:  Cowie circulated a proposed resolution asking that the VC for Research and Graduate Education step down as interim director at the Pacific Biosciences Research Center and opposes the proposed closure of the Kewalo Marine Laboratory.  Chair Chin agreed to forward to members additional material he had received from Cowie.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adjourned at 3:45 PM</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 submitted by John Casken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caroly at 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