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20 Sept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309</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270"/>
        <w:gridCol w:w="2250"/>
        <w:gridCol w:w="270"/>
        <w:gridCol w:w="2250"/>
        <w:gridCol w:w="270"/>
        <w:gridCol w:w="1890"/>
        <w:gridCol w:w="1440"/>
        <w:tblGridChange w:id="0">
          <w:tblGrid>
            <w:gridCol w:w="2088"/>
            <w:gridCol w:w="270"/>
            <w:gridCol w:w="2250"/>
            <w:gridCol w:w="270"/>
            <w:gridCol w:w="2250"/>
            <w:gridCol w:w="270"/>
            <w:gridCol w:w="1890"/>
            <w:gridCol w:w="144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BOULOS, Daniel  </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COWIE, Robert       </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PAULL, Robert     </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Kathy Cutshaw</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09:35-10:25</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INAZU, Judith</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SAKAGUCHI, Ann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D. Chin called the meeting to order at 9:35.</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BUDGET UPDATE FROM VCAFO CUTSHAW</w:t>
            </w:r>
          </w:p>
        </w:tc>
        <w:tc>
          <w:tcPr/>
          <w:p w:rsidR="00000000" w:rsidDel="00000000" w:rsidP="00000000" w:rsidRDefault="00000000" w:rsidRPr="00000000" w14:paraId="00000038">
            <w:pPr>
              <w:pageBreakBefore w:val="0"/>
              <w:spacing w:after="2.4" w:before="2.4" w:lineRule="auto"/>
              <w:rPr>
                <w:sz w:val="22"/>
                <w:szCs w:val="22"/>
              </w:rPr>
            </w:pPr>
            <w:r w:rsidDel="00000000" w:rsidR="00000000" w:rsidRPr="00000000">
              <w:rPr>
                <w:sz w:val="22"/>
                <w:szCs w:val="22"/>
                <w:rtl w:val="0"/>
              </w:rPr>
              <w:t xml:space="preserve">VCAFO Kathy Cutshaw gave an overview of the UHM financial situation.  This included a summary of carry-over funds from FY13 (with handout) and projection for FY14 (separate handout).  The summary from FY13 was that carry-over funds were (and have been becoming) increasing less.  The situation for FY14 will be addressed in two parts:  one-time cuts will be covered by non-recurring funds and recurring cuts will be covered by recurring funds.  The non-recurring cuts/funds include $2.5M from Governor (offset by Outreach funds), $600K for DKI Center (offset by 3% across the board cuts to RTRF), and increases to GA salaries (offset by Department carry-over funds).  The recurring cuts include $7M State cut, $800K conversion of athletic dept positions to G-funds, $1M for Native Hawaii Faculty initiative and $1M for Library upgrades.  This will be offset using tuition increases.  Cutshaw also discussed IP Lassner’s plan to tackle deferred maintenance ($14M in FY15, $4.5M in both FY16 and FY17) and this request is currently before the BoR.  Finally, Cutshaw described how she will seek financial help from other campuses to support “system” buildings that are located in UHM campus (e.g., the new ITS building).  </w:t>
            </w:r>
          </w:p>
        </w:tc>
        <w:tc>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Chin will ask VC Cutshaw to attend the next CAB to discuss budget issues</w:t>
            </w:r>
          </w:p>
        </w:tc>
      </w:tr>
      <w:tr>
        <w:trPr>
          <w:cantSplit w:val="0"/>
          <w:trHeight w:val="96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REORGANIZATION PROPOSAL</w:t>
            </w:r>
          </w:p>
        </w:tc>
        <w:tc>
          <w:tcPr/>
          <w:p w:rsidR="00000000" w:rsidDel="00000000" w:rsidP="00000000" w:rsidRDefault="00000000" w:rsidRPr="00000000" w14:paraId="0000003B">
            <w:pPr>
              <w:pageBreakBefore w:val="0"/>
              <w:spacing w:after="2.4" w:before="2.4" w:lineRule="auto"/>
              <w:rPr>
                <w:color w:val="000000"/>
                <w:sz w:val="22"/>
                <w:szCs w:val="22"/>
              </w:rPr>
            </w:pPr>
            <w:r w:rsidDel="00000000" w:rsidR="00000000" w:rsidRPr="00000000">
              <w:rPr>
                <w:sz w:val="22"/>
                <w:szCs w:val="22"/>
                <w:rtl w:val="0"/>
              </w:rPr>
              <w:t xml:space="preserve">There is a pending request for re-organization from the Office of the Vice-Chancellor of Students.  The document is available at </w:t>
            </w:r>
            <w:hyperlink r:id="rId6">
              <w:r w:rsidDel="00000000" w:rsidR="00000000" w:rsidRPr="00000000">
                <w:rPr>
                  <w:color w:val="0000ff"/>
                  <w:sz w:val="22"/>
                  <w:szCs w:val="22"/>
                  <w:u w:val="single"/>
                  <w:rtl w:val="0"/>
                </w:rPr>
                <w:t xml:space="preserve">http://manoa.hawaii.edu/ovcafo/neworg_charts/OVCSReorg081513.pdf</w:t>
              </w:r>
            </w:hyperlink>
            <w:r w:rsidDel="00000000" w:rsidR="00000000" w:rsidRPr="00000000">
              <w:rPr>
                <w:sz w:val="22"/>
                <w:szCs w:val="22"/>
                <w:rtl w:val="0"/>
              </w:rPr>
              <w:t xml:space="preserve"> .  BJ Manini provided some details regarding on-going discussions in the units most directly impacted by this (e.g., Counseling, Health and Wellness, Student Life and Devel., etc.).  A survey was conducted in the units, but the response was low, and most objections came from those impacted the most (those not directly impacted did not voice strong objections to the proposal).  A discussion by CAB followed.  The proposer of this reorganization, VCS F. Hernandez, will attend the next CAB meeting to answer questions.</w:t>
            </w:r>
            <w:r w:rsidDel="00000000" w:rsidR="00000000" w:rsidRPr="00000000">
              <w:rPr>
                <w:rtl w:val="0"/>
              </w:rPr>
            </w:r>
          </w:p>
        </w:tc>
        <w:tc>
          <w:tcPr/>
          <w:p w:rsidR="00000000" w:rsidDel="00000000" w:rsidP="00000000" w:rsidRDefault="00000000" w:rsidRPr="00000000" w14:paraId="0000003C">
            <w:pPr>
              <w:pageBreakBefore w:val="0"/>
              <w:spacing w:after="2.4" w:before="2.4" w:lineRule="auto"/>
              <w:rPr>
                <w:b w:val="1"/>
                <w:color w:val="335b8a"/>
                <w:sz w:val="22"/>
                <w:szCs w:val="22"/>
              </w:rPr>
            </w:pPr>
            <w:r w:rsidDel="00000000" w:rsidR="00000000" w:rsidRPr="00000000">
              <w:rPr>
                <w:sz w:val="22"/>
                <w:szCs w:val="22"/>
                <w:rtl w:val="0"/>
              </w:rPr>
              <w:t xml:space="preserve">D. Chin will compile a list of questions for VCS Hernandez and circulate to the CAB prior to the next CAB meeting.</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APPROVAL OF MINUTES FROM LAST CAB MTG</w:t>
            </w:r>
          </w:p>
        </w:tc>
        <w:tc>
          <w:tcPr/>
          <w:p w:rsidR="00000000" w:rsidDel="00000000" w:rsidP="00000000" w:rsidRDefault="00000000" w:rsidRPr="00000000" w14:paraId="0000003E">
            <w:pPr>
              <w:pageBreakBefore w:val="0"/>
              <w:rPr>
                <w:color w:val="000000"/>
                <w:sz w:val="22"/>
                <w:szCs w:val="22"/>
              </w:rPr>
            </w:pPr>
            <w:r w:rsidDel="00000000" w:rsidR="00000000" w:rsidRPr="00000000">
              <w:rPr>
                <w:sz w:val="22"/>
                <w:szCs w:val="22"/>
                <w:rtl w:val="0"/>
              </w:rPr>
              <w:t xml:space="preserve">The minutes from last CAB meeting were approved.</w:t>
            </w: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1">
            <w:pPr>
              <w:pageBreakBefore w:val="0"/>
              <w:rPr>
                <w:b w:val="1"/>
                <w:sz w:val="20"/>
                <w:szCs w:val="20"/>
              </w:rPr>
            </w:pPr>
            <w:r w:rsidDel="00000000" w:rsidR="00000000" w:rsidRPr="00000000">
              <w:rPr>
                <w:rtl w:val="0"/>
              </w:rPr>
            </w:r>
          </w:p>
        </w:tc>
        <w:tc>
          <w:tcPr/>
          <w:p w:rsidR="00000000" w:rsidDel="00000000" w:rsidP="00000000" w:rsidRDefault="00000000" w:rsidRPr="00000000" w14:paraId="00000042">
            <w:pPr>
              <w:pageBreakBefore w:val="0"/>
              <w:rPr>
                <w:sz w:val="22"/>
                <w:szCs w:val="22"/>
              </w:rPr>
            </w:pPr>
            <w:r w:rsidDel="00000000" w:rsidR="00000000" w:rsidRPr="00000000">
              <w:rPr>
                <w:sz w:val="22"/>
                <w:szCs w:val="22"/>
                <w:rtl w:val="0"/>
              </w:rPr>
              <w:t xml:space="preserve">D. Chin adjourned the meeting at 11:25</w:t>
            </w:r>
          </w:p>
        </w:tc>
        <w:tc>
          <w:tcPr/>
          <w:p w:rsidR="00000000" w:rsidDel="00000000" w:rsidP="00000000" w:rsidRDefault="00000000" w:rsidRPr="00000000" w14:paraId="00000043">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rtl w:val="0"/>
              </w:rPr>
            </w:r>
          </w:p>
        </w:tc>
        <w:tc>
          <w:tcPr/>
          <w:p w:rsidR="00000000" w:rsidDel="00000000" w:rsidP="00000000" w:rsidRDefault="00000000" w:rsidRPr="00000000" w14:paraId="00000045">
            <w:pPr>
              <w:pageBreakBefore w:val="0"/>
              <w:rPr>
                <w:sz w:val="22"/>
                <w:szCs w:val="22"/>
              </w:rPr>
            </w:pPr>
            <w:r w:rsidDel="00000000" w:rsidR="00000000" w:rsidRPr="00000000">
              <w:rPr>
                <w:rtl w:val="0"/>
              </w:rPr>
            </w:r>
          </w:p>
        </w:tc>
        <w:tc>
          <w:tcPr/>
          <w:p w:rsidR="00000000" w:rsidDel="00000000" w:rsidP="00000000" w:rsidRDefault="00000000" w:rsidRPr="00000000" w14:paraId="00000046">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rtl w:val="0"/>
              </w:rPr>
            </w:r>
          </w:p>
        </w:tc>
        <w:tc>
          <w:tcPr/>
          <w:p w:rsidR="00000000" w:rsidDel="00000000" w:rsidP="00000000" w:rsidRDefault="00000000" w:rsidRPr="00000000" w14:paraId="00000048">
            <w:pPr>
              <w:pageBreakBefore w:val="0"/>
              <w:rPr>
                <w:sz w:val="22"/>
                <w:szCs w:val="22"/>
              </w:rPr>
            </w:pPr>
            <w:r w:rsidDel="00000000" w:rsidR="00000000" w:rsidRPr="00000000">
              <w:rPr>
                <w:rtl w:val="0"/>
              </w:rPr>
            </w:r>
          </w:p>
        </w:tc>
        <w:tc>
          <w:tcPr/>
          <w:p w:rsidR="00000000" w:rsidDel="00000000" w:rsidP="00000000" w:rsidRDefault="00000000" w:rsidRPr="00000000" w14:paraId="00000049">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A">
            <w:pPr>
              <w:pageBreakBefore w:val="0"/>
              <w:rPr>
                <w:sz w:val="20"/>
                <w:szCs w:val="20"/>
              </w:rPr>
            </w:pPr>
            <w:r w:rsidDel="00000000" w:rsidR="00000000" w:rsidRPr="00000000">
              <w:rPr>
                <w:rtl w:val="0"/>
              </w:rPr>
            </w:r>
          </w:p>
        </w:tc>
        <w:tc>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D">
      <w:pPr>
        <w:pageBreakBefore w:val="0"/>
        <w:rPr>
          <w:sz w:val="22"/>
          <w:szCs w:val="22"/>
        </w:rPr>
      </w:pPr>
      <w:r w:rsidDel="00000000" w:rsidR="00000000" w:rsidRPr="00000000">
        <w:rPr>
          <w:rtl w:val="0"/>
        </w:rPr>
      </w:r>
    </w:p>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Respectfully submitted by Jim Potemra</w:t>
      </w:r>
    </w:p>
    <w:p w:rsidR="00000000" w:rsidDel="00000000" w:rsidP="00000000" w:rsidRDefault="00000000" w:rsidRPr="00000000" w14:paraId="0000004F">
      <w:pPr>
        <w:pageBreakBefore w:val="0"/>
        <w:rPr>
          <w:sz w:val="22"/>
          <w:szCs w:val="22"/>
        </w:rPr>
      </w:pPr>
      <w:bookmarkStart w:colFirst="0" w:colLast="0" w:name="_gjdgxs" w:id="0"/>
      <w:bookmarkEnd w:id="0"/>
      <w:r w:rsidDel="00000000" w:rsidR="00000000" w:rsidRPr="00000000">
        <w:rPr>
          <w:sz w:val="22"/>
          <w:szCs w:val="22"/>
          <w:rtl w:val="0"/>
        </w:rPr>
        <w:t xml:space="preserve">Approved on October 4, 2013 with 8 votes in favor of approval and 0 against.</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5">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noa.hawaii.edu/ovcafo/neworg_charts/OVCSReorg081513.pdf"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