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bookmarkStart w:colFirst="0" w:colLast="0" w:name="_gjdgxs" w:id="0"/>
      <w:bookmarkEnd w:id="0"/>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04 Oct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309</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270"/>
        <w:gridCol w:w="2250"/>
        <w:gridCol w:w="270"/>
        <w:gridCol w:w="2070"/>
        <w:gridCol w:w="270"/>
        <w:gridCol w:w="2160"/>
        <w:gridCol w:w="1350"/>
        <w:tblGridChange w:id="0">
          <w:tblGrid>
            <w:gridCol w:w="2088"/>
            <w:gridCol w:w="270"/>
            <w:gridCol w:w="2250"/>
            <w:gridCol w:w="270"/>
            <w:gridCol w:w="2070"/>
            <w:gridCol w:w="270"/>
            <w:gridCol w:w="2160"/>
            <w:gridCol w:w="135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  </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COWIE, Robert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PAULL, Robert     </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Hernandez, Francisco</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09:30-10:15</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Dang, Hung</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09:30-10:15</w:t>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SAKAGUCHI, Ann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sz w:val="22"/>
                <w:szCs w:val="22"/>
                <w:rtl w:val="0"/>
              </w:rPr>
              <w:t xml:space="preserve">Ideta, Lori</w:t>
            </w:r>
          </w:p>
        </w:tc>
        <w:tc>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09:30-10:15</w:t>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E">
            <w:pPr>
              <w:pageBreakBefore w:val="0"/>
              <w:rPr>
                <w:sz w:val="22"/>
                <w:szCs w:val="22"/>
              </w:rPr>
            </w:pPr>
            <w:r w:rsidDel="00000000" w:rsidR="00000000" w:rsidRPr="00000000">
              <w:rPr>
                <w:sz w:val="22"/>
                <w:szCs w:val="22"/>
                <w:rtl w:val="0"/>
              </w:rPr>
              <w:t xml:space="preserve">Agbayani, Amy</w:t>
            </w:r>
          </w:p>
        </w:tc>
        <w:tc>
          <w:tcPr/>
          <w:p w:rsidR="00000000" w:rsidDel="00000000" w:rsidP="00000000" w:rsidRDefault="00000000" w:rsidRPr="00000000" w14:paraId="0000002F">
            <w:pPr>
              <w:pageBreakBefore w:val="0"/>
              <w:rPr>
                <w:sz w:val="22"/>
                <w:szCs w:val="22"/>
              </w:rPr>
            </w:pPr>
            <w:r w:rsidDel="00000000" w:rsidR="00000000" w:rsidRPr="00000000">
              <w:rPr>
                <w:sz w:val="22"/>
                <w:szCs w:val="22"/>
                <w:rtl w:val="0"/>
              </w:rPr>
              <w:t xml:space="preserve">09:30-10:15</w:t>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Cutshaw, Kathy</w:t>
            </w:r>
          </w:p>
        </w:tc>
        <w:tc>
          <w:tcPr/>
          <w:p w:rsidR="00000000" w:rsidDel="00000000" w:rsidP="00000000" w:rsidRDefault="00000000" w:rsidRPr="00000000" w14:paraId="00000037">
            <w:pPr>
              <w:pageBreakBefore w:val="0"/>
              <w:rPr>
                <w:sz w:val="22"/>
                <w:szCs w:val="22"/>
              </w:rPr>
            </w:pPr>
            <w:r w:rsidDel="00000000" w:rsidR="00000000" w:rsidRPr="00000000">
              <w:rPr>
                <w:sz w:val="22"/>
                <w:szCs w:val="22"/>
                <w:rtl w:val="0"/>
              </w:rPr>
              <w:t xml:space="preserve">10:15-10:30</w:t>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D. Chin called the meeting to order at 9:30.</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OVCS REORG PROPOSAL: INPUT FROM VCS TEAM</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VCS Hernandez attended at the request of CAB to address questions and concerns regarding the proposal reorganization of the OVCS.  He was joined by the new AVC for Enrollment and Director of Admissions H. Dang, AVC for Students and Dean of Students L. Ideta, and SEED Director (to become AVC if re-org happens) A. Agbayani.  CAB Chair D. Chin stepped through the questions that CAB submitted.  VCS Hernandez reiterated that the reorg was to make things more efficient and gave several examples (e.g., combining counseling and housing, housing and campus center/food services, etc.).  He stated the $20K for the new AVC (Dang) came from internal positions that were rehired at lower salaries. The reorg has effectively been in place, and this is an attempt to formalize the process.  A. Agbayani explained that in her position it was more effective to have a title of AVC rather that Director, and that “personalities” did not play a role in this proposal. </w:t>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UHM BUDGET</w:t>
            </w:r>
          </w:p>
        </w:tc>
        <w:tc>
          <w:tcPr/>
          <w:p w:rsidR="00000000" w:rsidDel="00000000" w:rsidP="00000000" w:rsidRDefault="00000000" w:rsidRPr="00000000" w14:paraId="00000044">
            <w:pPr>
              <w:pageBreakBefore w:val="0"/>
              <w:spacing w:after="2.4" w:before="2.4" w:lineRule="auto"/>
              <w:rPr>
                <w:color w:val="000000"/>
                <w:sz w:val="22"/>
                <w:szCs w:val="22"/>
              </w:rPr>
            </w:pPr>
            <w:r w:rsidDel="00000000" w:rsidR="00000000" w:rsidRPr="00000000">
              <w:rPr>
                <w:sz w:val="22"/>
                <w:szCs w:val="22"/>
                <w:rtl w:val="0"/>
              </w:rPr>
              <w:t xml:space="preserve">K. Cutshaw again joined CAB to provide a quick overview of the budget.  She presented a handout that shows the UHM revenue and expenditures over the last three years and those projected for next year.</w:t>
            </w:r>
            <w:r w:rsidDel="00000000" w:rsidR="00000000" w:rsidRPr="00000000">
              <w:rPr>
                <w:rtl w:val="0"/>
              </w:rPr>
            </w:r>
          </w:p>
        </w:tc>
        <w:tc>
          <w:tcPr/>
          <w:p w:rsidR="00000000" w:rsidDel="00000000" w:rsidP="00000000" w:rsidRDefault="00000000" w:rsidRPr="00000000" w14:paraId="00000045">
            <w:pPr>
              <w:pageBreakBefore w:val="0"/>
              <w:spacing w:after="2.4" w:before="2.4" w:lineRule="auto"/>
              <w:rPr>
                <w:b w:val="1"/>
                <w:color w:val="335b8a"/>
                <w:sz w:val="22"/>
                <w:szCs w:val="22"/>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b w:val="1"/>
                <w:sz w:val="20"/>
                <w:szCs w:val="20"/>
                <w:rtl w:val="0"/>
              </w:rPr>
              <w:t xml:space="preserve">FACULTY HOUSING</w:t>
            </w:r>
          </w:p>
        </w:tc>
        <w:tc>
          <w:tcPr/>
          <w:p w:rsidR="00000000" w:rsidDel="00000000" w:rsidP="00000000" w:rsidRDefault="00000000" w:rsidRPr="00000000" w14:paraId="00000047">
            <w:pPr>
              <w:pageBreakBefore w:val="0"/>
              <w:spacing w:after="2.4" w:before="2.4" w:lineRule="auto"/>
              <w:rPr>
                <w:sz w:val="22"/>
                <w:szCs w:val="22"/>
              </w:rPr>
            </w:pPr>
            <w:r w:rsidDel="00000000" w:rsidR="00000000" w:rsidRPr="00000000">
              <w:rPr>
                <w:sz w:val="22"/>
                <w:szCs w:val="22"/>
                <w:rtl w:val="0"/>
              </w:rPr>
              <w:t xml:space="preserve">K. Cutshaw also reported that the policy on faculty housing (produced through efforts of CAB last year) was sent back by the BoR requesting more information.  At issue was the 5 year/means testing for prioritization; the BoR and UH system wanted clarification as to whether faculty housing was to be viewed as a “recruitment tool” or as “transitional”.  Cutshaw will get further details in a meeting this afternoon.</w:t>
            </w:r>
          </w:p>
        </w:tc>
        <w:tc>
          <w:tcPr/>
          <w:p w:rsidR="00000000" w:rsidDel="00000000" w:rsidP="00000000" w:rsidRDefault="00000000" w:rsidRPr="00000000" w14:paraId="00000048">
            <w:pPr>
              <w:pageBreakBefore w:val="0"/>
              <w:spacing w:after="2.4" w:before="2.4" w:lineRule="auto"/>
              <w:rPr>
                <w:b w:val="1"/>
                <w:color w:val="335b8a"/>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OVCS REORG PROPOSAL </w:t>
            </w:r>
          </w:p>
        </w:tc>
        <w:tc>
          <w:tcPr/>
          <w:p w:rsidR="00000000" w:rsidDel="00000000" w:rsidP="00000000" w:rsidRDefault="00000000" w:rsidRPr="00000000" w14:paraId="0000004A">
            <w:pPr>
              <w:pageBreakBefore w:val="0"/>
              <w:rPr>
                <w:color w:val="000000"/>
                <w:sz w:val="22"/>
                <w:szCs w:val="22"/>
              </w:rPr>
            </w:pPr>
            <w:r w:rsidDel="00000000" w:rsidR="00000000" w:rsidRPr="00000000">
              <w:rPr>
                <w:sz w:val="22"/>
                <w:szCs w:val="22"/>
                <w:rtl w:val="0"/>
              </w:rPr>
              <w:t xml:space="preserve">CAB discussed at length the reorganization proposal from the OVCS.  The final motion was to “endorse with reservations”.  The reservations concerned the possibility that with a new layer of administration, there is the risk that faculty become more removed from the decision-making processing.  The motion of “endorse with reservations” was voted on resulting in 8 for and 1 opposed (note that one vote was cast after the meeting).</w:t>
            </w:r>
            <w:r w:rsidDel="00000000" w:rsidR="00000000" w:rsidRPr="00000000">
              <w:rPr>
                <w:rtl w:val="0"/>
              </w:rPr>
            </w:r>
          </w:p>
        </w:tc>
        <w:tc>
          <w:tcPr/>
          <w:p w:rsidR="00000000" w:rsidDel="00000000" w:rsidP="00000000" w:rsidRDefault="00000000" w:rsidRPr="00000000" w14:paraId="0000004B">
            <w:pPr>
              <w:pageBreakBefore w:val="0"/>
              <w:rPr>
                <w:sz w:val="22"/>
                <w:szCs w:val="22"/>
              </w:rPr>
            </w:pPr>
            <w:r w:rsidDel="00000000" w:rsidR="00000000" w:rsidRPr="00000000">
              <w:rPr>
                <w:sz w:val="22"/>
                <w:szCs w:val="22"/>
                <w:rtl w:val="0"/>
              </w:rPr>
              <w:t xml:space="preserve">D. Chin will complete the template for the reorg proposal review and distribute to CAB.</w:t>
            </w:r>
          </w:p>
        </w:tc>
      </w:tr>
      <w:tr>
        <w:trPr>
          <w:cantSplit w:val="0"/>
          <w:trHeight w:val="46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CHANGE TO BYLAWS</w:t>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It was decided to postpone this discussion to the next CAB meeting</w:t>
            </w:r>
          </w:p>
        </w:tc>
        <w:tc>
          <w:tcPr/>
          <w:p w:rsidR="00000000" w:rsidDel="00000000" w:rsidP="00000000" w:rsidRDefault="00000000" w:rsidRPr="00000000" w14:paraId="0000004E">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APPROVAL OF MINUTES FROM LAST CAB MTG</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The minutes from last CAB meeting were approved.</w:t>
            </w:r>
          </w:p>
        </w:tc>
        <w:tc>
          <w:tcPr/>
          <w:p w:rsidR="00000000" w:rsidDel="00000000" w:rsidP="00000000" w:rsidRDefault="00000000" w:rsidRPr="00000000" w14:paraId="00000051">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2">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3">
            <w:pPr>
              <w:pageBreakBefore w:val="0"/>
              <w:rPr>
                <w:b w:val="1"/>
                <w:sz w:val="20"/>
                <w:szCs w:val="20"/>
              </w:rPr>
            </w:pPr>
            <w:r w:rsidDel="00000000" w:rsidR="00000000" w:rsidRPr="00000000">
              <w:rPr>
                <w:rtl w:val="0"/>
              </w:rPr>
            </w:r>
          </w:p>
        </w:tc>
        <w:tc>
          <w:tcPr/>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D. Chin adjourned the meeting at 11:10</w:t>
            </w:r>
          </w:p>
        </w:tc>
        <w:tc>
          <w:tcPr/>
          <w:p w:rsidR="00000000" w:rsidDel="00000000" w:rsidP="00000000" w:rsidRDefault="00000000" w:rsidRPr="00000000" w14:paraId="00000055">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rtl w:val="0"/>
              </w:rPr>
            </w:r>
          </w:p>
        </w:tc>
        <w:tc>
          <w:tcPr/>
          <w:p w:rsidR="00000000" w:rsidDel="00000000" w:rsidP="00000000" w:rsidRDefault="00000000" w:rsidRPr="00000000" w14:paraId="00000057">
            <w:pPr>
              <w:pageBreakBefore w:val="0"/>
              <w:rPr>
                <w:sz w:val="22"/>
                <w:szCs w:val="22"/>
              </w:rPr>
            </w:pPr>
            <w:r w:rsidDel="00000000" w:rsidR="00000000" w:rsidRPr="00000000">
              <w:rPr>
                <w:rtl w:val="0"/>
              </w:rPr>
            </w:r>
          </w:p>
        </w:tc>
        <w:tc>
          <w:tcPr/>
          <w:p w:rsidR="00000000" w:rsidDel="00000000" w:rsidP="00000000" w:rsidRDefault="00000000" w:rsidRPr="00000000" w14:paraId="00000058">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rtl w:val="0"/>
              </w:rPr>
            </w:r>
          </w:p>
        </w:tc>
        <w:tc>
          <w:tcPr/>
          <w:p w:rsidR="00000000" w:rsidDel="00000000" w:rsidP="00000000" w:rsidRDefault="00000000" w:rsidRPr="00000000" w14:paraId="0000005A">
            <w:pPr>
              <w:pageBreakBefore w:val="0"/>
              <w:rPr>
                <w:sz w:val="22"/>
                <w:szCs w:val="22"/>
              </w:rPr>
            </w:pPr>
            <w:r w:rsidDel="00000000" w:rsidR="00000000" w:rsidRPr="00000000">
              <w:rPr>
                <w:rtl w:val="0"/>
              </w:rPr>
            </w:r>
          </w:p>
        </w:tc>
        <w:tc>
          <w:tcPr/>
          <w:p w:rsidR="00000000" w:rsidDel="00000000" w:rsidP="00000000" w:rsidRDefault="00000000" w:rsidRPr="00000000" w14:paraId="0000005B">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C">
            <w:pPr>
              <w:pageBreakBefore w:val="0"/>
              <w:rPr>
                <w:sz w:val="20"/>
                <w:szCs w:val="20"/>
              </w:rPr>
            </w:pPr>
            <w:r w:rsidDel="00000000" w:rsidR="00000000" w:rsidRPr="00000000">
              <w:rPr>
                <w:rtl w:val="0"/>
              </w:rPr>
            </w:r>
          </w:p>
        </w:tc>
        <w:tc>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F">
      <w:pPr>
        <w:pageBreakBefore w:val="0"/>
        <w:rPr>
          <w:sz w:val="22"/>
          <w:szCs w:val="22"/>
        </w:rPr>
      </w:pPr>
      <w:r w:rsidDel="00000000" w:rsidR="00000000" w:rsidRPr="00000000">
        <w:rPr>
          <w:rtl w:val="0"/>
        </w:rPr>
      </w:r>
    </w:p>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Respectfully submitted by Jim Potemra</w:t>
      </w:r>
    </w:p>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Approved on 18 October 2013 with 7 votes in favor of approval and 0 against.</w:t>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7">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