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August 13, 2014</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4">
      <w:pPr>
        <w:pageBreakBefore w:val="0"/>
        <w:rPr/>
      </w:pPr>
      <w:r w:rsidDel="00000000" w:rsidR="00000000" w:rsidRPr="00000000">
        <w:rPr>
          <w:rtl w:val="0"/>
        </w:rPr>
        <w:t xml:space="preserve">From:</w:t>
        <w:tab/>
        <w:t xml:space="preserve">David N. Chin, Chair</w:t>
      </w:r>
    </w:p>
    <w:p w:rsidR="00000000" w:rsidDel="00000000" w:rsidP="00000000" w:rsidRDefault="00000000" w:rsidRPr="00000000" w14:paraId="00000005">
      <w:pPr>
        <w:pageBreakBefore w:val="0"/>
        <w:rPr/>
      </w:pPr>
      <w:r w:rsidDel="00000000" w:rsidR="00000000" w:rsidRPr="00000000">
        <w:rPr>
          <w:rtl w:val="0"/>
        </w:rPr>
        <w:t xml:space="preserve">Re:</w:t>
        <w:tab/>
        <w:t xml:space="preserve">Committee on Administration and Budget (CAB) Spring Report 2014</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CAB met 6 times during Spring 2014 on 1/17, 2/7, 2/21, 3/7, 4/4 and 4/25. The Committee included: Daniel Boulos, Peter Bryant Greenwood, David Chin, Thomas Conway, Robert Cooney, Robert Cowie, Rosanne Harrigan, Judith Inazu, Wendy Kawabata, Bonnyjean Manini, Luciano Minterbi, Robert Paull, James Potemra, and Ann Sakaguchi. James Potemra served as Secretary, Robert Paull served as Vice-Chair, and David Chin served as Chair. Doug Vincent served as the SEC Liaison. The Chair thanks the Committee, Doug Vincent for serving as the SEC Liaison, Robert Paull for serving as Vice-Chair, and Jim Potemra for expertly keeping the minutes.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CAB discussed all open issues assigned to CAB.  CAB met with VCAFO Kathy Cutshaw, Darryl Nohara, Director of Auxiliary Services, and Cate Matsushima, Operations Manager for Commuter and Fleet Services, to discuss the proposed parking rate increases and met a second time with Deborah Huebler, Director of Campus Services, Darryl Nohara, and Cate Matsushima.  CAB also met with Kathy Cutshaw separately to get an update on the Mānoa budget situation, legislative bills impacting UH, and the status of the faculty housing policy.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CAB addressed the following issues: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29.14</w:t>
      </w:r>
      <w:r w:rsidDel="00000000" w:rsidR="00000000" w:rsidRPr="00000000">
        <w:rPr>
          <w:rtl w:val="0"/>
        </w:rPr>
        <w:t xml:space="preserve"> </w:t>
      </w:r>
      <w:r w:rsidDel="00000000" w:rsidR="00000000" w:rsidRPr="00000000">
        <w:rPr>
          <w:b w:val="1"/>
          <w:rtl w:val="0"/>
        </w:rPr>
        <w:t xml:space="preserve">Reorganization Proposal – Office of Research Services [System]:  </w:t>
      </w:r>
      <w:r w:rsidDel="00000000" w:rsidR="00000000" w:rsidRPr="00000000">
        <w:rPr>
          <w:rtl w:val="0"/>
        </w:rPr>
        <w:t xml:space="preserve">CAB reviewed the reorganization proposal and informed System via email that CAB supports the reorganization.  No resolution was brought to the full Senate because ORS is a System office, so the Mānoa Faculty Senate does not officially review System reorganizations.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28.14 Reorganization Proposal – Office of Planning and Facilities (P&amp;F): </w:t>
      </w:r>
      <w:r w:rsidDel="00000000" w:rsidR="00000000" w:rsidRPr="00000000">
        <w:rPr>
          <w:rtl w:val="0"/>
        </w:rPr>
        <w:t xml:space="preserve"> CAB reviewed the reorganization proposal and brought a resolution to the Senate recommending approval, which was passed on 5/7/14.</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76.12 Proposal – Parking Rate Schedule:  </w:t>
      </w:r>
      <w:r w:rsidDel="00000000" w:rsidR="00000000" w:rsidRPr="00000000">
        <w:rPr>
          <w:rtl w:val="0"/>
        </w:rPr>
        <w:t xml:space="preserve">CAB reviewed the proposed increase in parking rates and fines, met with several people from OVCAFO and brought a resolution to the Senate requesting modification to the proposed parking rate schedule, which was passed on 4/16/14.</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26.14 Reorganization Proposal – College of Social Sciences:  </w:t>
      </w:r>
      <w:r w:rsidDel="00000000" w:rsidR="00000000" w:rsidRPr="00000000">
        <w:rPr>
          <w:rtl w:val="0"/>
        </w:rPr>
        <w:t xml:space="preserve">CAB reviewed the reorganization proposal and brought a resolution to the Senate recommending rejection, which was passed on 5/7/14.</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15.12 Congress / Senate Governance - Complete MFS Charter / Bylaws / Rules of Order Review / Edit:</w:t>
      </w:r>
      <w:r w:rsidDel="00000000" w:rsidR="00000000" w:rsidRPr="00000000">
        <w:rPr>
          <w:rtl w:val="0"/>
        </w:rPr>
        <w:t xml:space="preserve">  CAB revised the Senate Rules of Order, which were passed by the Senate on 1/15/14 and proposed to the Congress on 2/19/14 and passed via electronic vote by the Congress on 3/19/14.</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19">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