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05 Nov 2014</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360"/>
        <w:gridCol w:w="2250"/>
        <w:gridCol w:w="360"/>
        <w:gridCol w:w="2070"/>
        <w:gridCol w:w="360"/>
        <w:gridCol w:w="1980"/>
        <w:gridCol w:w="1260"/>
        <w:tblGridChange w:id="0">
          <w:tblGrid>
            <w:gridCol w:w="2088"/>
            <w:gridCol w:w="360"/>
            <w:gridCol w:w="2250"/>
            <w:gridCol w:w="360"/>
            <w:gridCol w:w="2070"/>
            <w:gridCol w:w="360"/>
            <w:gridCol w:w="1980"/>
            <w:gridCol w:w="126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ANGELO, Michael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GLAZER, Brian</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ind w:right="-108"/>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ind w:right="-108"/>
              <w:rPr>
                <w:sz w:val="22"/>
                <w:szCs w:val="22"/>
              </w:rPr>
            </w:pP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MCKIMMY, Paul</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p w:rsidR="00000000" w:rsidDel="00000000" w:rsidP="00000000" w:rsidRDefault="00000000" w:rsidRPr="00000000" w14:paraId="00000031">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5">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A. Sakaguchi called the meeting to order at 10:04.</w:t>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8">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39">
            <w:pPr>
              <w:pageBreakBefore w:val="0"/>
              <w:rPr>
                <w:sz w:val="22"/>
                <w:szCs w:val="22"/>
              </w:rPr>
            </w:pPr>
            <w:r w:rsidDel="00000000" w:rsidR="00000000" w:rsidRPr="00000000">
              <w:rPr>
                <w:sz w:val="22"/>
                <w:szCs w:val="22"/>
                <w:rtl w:val="0"/>
              </w:rPr>
              <w:t xml:space="preserve">The minutes from the last CAB meeting (10/29) were unanimously approved.</w:t>
            </w:r>
          </w:p>
        </w:tc>
        <w:tc>
          <w:tcPr/>
          <w:p w:rsidR="00000000" w:rsidDel="00000000" w:rsidP="00000000" w:rsidRDefault="00000000" w:rsidRPr="00000000" w14:paraId="0000003A">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TENURE TRACK FACULTY REVIEW</w:t>
            </w:r>
          </w:p>
        </w:tc>
        <w:tc>
          <w:tcPr/>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CPM contacted A. Sakaguchi about work load evaluations for tenured and tenure-track faculty.  The post-tenure review process and teaching load evaluation will be discussed at an upcoming BoR meeting, but this has not been given much attention by the UHM administration.  VCAA Dasenbrock has been approached by the SEC in an attempt to get information, e.g., numbers of tenured (and tenure-track) faculty vs. non-tenure track, teaching loads, etc., but has not received a response.  Due to the complexities surrounding different position types (e.g., R and S faculty also teach), CAB discussed what would be the most straightforward request for information.  For example, getting the number of I/R/S faculty, support levels (9- or 11-month), and teaching loads might be a good start.  It was thought that the first part should be easy, but the last one (teaching loads) would be extremely difficult to obtain.  In the end CAB decided to send this back to CPM with the message that this is an important issue but is lower priority for CAB at the moment, and we will revisit it next semester.</w:t>
            </w:r>
          </w:p>
        </w:tc>
        <w:tc>
          <w:tcPr/>
          <w:p w:rsidR="00000000" w:rsidDel="00000000" w:rsidP="00000000" w:rsidRDefault="00000000" w:rsidRPr="00000000" w14:paraId="0000003D">
            <w:pPr>
              <w:pageBreakBefore w:val="0"/>
              <w:rPr>
                <w:sz w:val="22"/>
                <w:szCs w:val="22"/>
              </w:rPr>
            </w:pPr>
            <w:r w:rsidDel="00000000" w:rsidR="00000000" w:rsidRPr="00000000">
              <w:rPr>
                <w:sz w:val="22"/>
                <w:szCs w:val="22"/>
                <w:rtl w:val="0"/>
              </w:rPr>
              <w:t xml:space="preserve">A. Sakaguchi will notify CPM that CAB will not consider this until possibly next semester.</w:t>
            </w:r>
          </w:p>
        </w:tc>
      </w:tr>
      <w:tr>
        <w:trPr>
          <w:cantSplit w:val="0"/>
          <w:trHeight w:val="800" w:hRule="atLeast"/>
          <w:tblHeader w:val="0"/>
        </w:trPr>
        <w:tc>
          <w:tcPr/>
          <w:p w:rsidR="00000000" w:rsidDel="00000000" w:rsidP="00000000" w:rsidRDefault="00000000" w:rsidRPr="00000000" w14:paraId="0000003E">
            <w:pPr>
              <w:pageBreakBefore w:val="0"/>
              <w:rPr>
                <w:b w:val="1"/>
                <w:sz w:val="20"/>
                <w:szCs w:val="20"/>
              </w:rPr>
            </w:pPr>
            <w:r w:rsidDel="00000000" w:rsidR="00000000" w:rsidRPr="00000000">
              <w:rPr>
                <w:b w:val="1"/>
                <w:sz w:val="20"/>
                <w:szCs w:val="20"/>
                <w:rtl w:val="0"/>
              </w:rPr>
              <w:t xml:space="preserve">UHM BUDGET</w:t>
            </w:r>
          </w:p>
        </w:tc>
        <w:tc>
          <w:tcPr/>
          <w:p w:rsidR="00000000" w:rsidDel="00000000" w:rsidP="00000000" w:rsidRDefault="00000000" w:rsidRPr="00000000" w14:paraId="0000003F">
            <w:pPr>
              <w:pageBreakBefore w:val="0"/>
              <w:spacing w:after="2.4" w:before="2.4" w:lineRule="auto"/>
              <w:rPr>
                <w:sz w:val="22"/>
                <w:szCs w:val="22"/>
              </w:rPr>
            </w:pPr>
            <w:r w:rsidDel="00000000" w:rsidR="00000000" w:rsidRPr="00000000">
              <w:rPr>
                <w:sz w:val="22"/>
                <w:szCs w:val="22"/>
                <w:rtl w:val="0"/>
              </w:rPr>
              <w:t xml:space="preserve">A. Sakaguchi gave a summary of another meeting of the Chancellor’s budget advisory committee.  After having assigned committee members with reviewing various allocation models, the meeting instead focused on a proposed formula for allocation.  This was presented by VCAA Dasenbrock and VCAFO Cutshaw and essentially was a proposal to distribute tuition revenues based on a fixed percent.  CAB did support this proposal.  Instead, after discussion, it was decided that CAB would promote a proposal for Responsibility Centered Management (RCM).  A. Sakaguchi then distributed different examples of successful implementations of RCM, including the University of Florida and the University of New Mexico.  It was decided that CAB would write a resolution promoting the idea of RCM as a model for allocation of funds at UHM.  The resolution will be developed for the next Senate meeting (Nov 19).  It was further decided that CAB would craft the resolution and also develop a presentation to be made at the Senate meeting to educate Senators as to what RCM is, how it works at other institutions, how it would work at UHM, and what the benefits would be.  CAB will expand the discussion of this to include students and APTs.  The agreed schedule was the following:</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resolution draft by Monday (11/10)</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Vincent to present at SEC meeting on Monday (11/10)</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RCM presentation and resolution added to Senate agenda by Wednesday (11/12)</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Presentation at Senate meeting on Wednesday (11/19)</w:t>
            </w:r>
          </w:p>
          <w:p w:rsidR="00000000" w:rsidDel="00000000" w:rsidP="00000000" w:rsidRDefault="00000000" w:rsidRPr="00000000" w14:paraId="00000044">
            <w:pPr>
              <w:pageBreakBefore w:val="0"/>
              <w:spacing w:after="2.4" w:before="2.4" w:lineRule="auto"/>
              <w:rPr>
                <w:sz w:val="22"/>
                <w:szCs w:val="22"/>
              </w:rPr>
            </w:pPr>
            <w:r w:rsidDel="00000000" w:rsidR="00000000" w:rsidRPr="00000000">
              <w:rPr>
                <w:sz w:val="22"/>
                <w:szCs w:val="22"/>
                <w:rtl w:val="0"/>
              </w:rPr>
              <w:t xml:space="preserve">In parallel, a smaller group including D. Chin, A. Sakaguchi and M. Angelo will work on the presentation; all CAB members were encouraged to send ideas to D. Chin.</w:t>
            </w:r>
          </w:p>
        </w:tc>
        <w:tc>
          <w:tcPr/>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Potemra will draft resolution and send to CAB members.</w:t>
            </w:r>
          </w:p>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Vincent will deliver resolution to SEC and get discussion of it added to Senate agenda.</w:t>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Chin, M. Angelo and A. Sakaguchi will meet to develop presentation.</w:t>
            </w:r>
          </w:p>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Sakaguchi will invite ASUH and GSO student representatives on the Chancellor’s Budget Task Force to next CAB meeting.</w:t>
            </w:r>
          </w:p>
        </w:tc>
      </w:tr>
      <w:tr>
        <w:trPr>
          <w:cantSplit w:val="0"/>
          <w:trHeight w:val="620" w:hRule="atLeast"/>
          <w:tblHeader w:val="0"/>
        </w:trPr>
        <w:tc>
          <w:tcPr/>
          <w:p w:rsidR="00000000" w:rsidDel="00000000" w:rsidP="00000000" w:rsidRDefault="00000000" w:rsidRPr="00000000" w14:paraId="0000004C">
            <w:pPr>
              <w:pageBreakBefore w:val="0"/>
              <w:rPr>
                <w:b w:val="1"/>
                <w:sz w:val="20"/>
                <w:szCs w:val="20"/>
              </w:rPr>
            </w:pPr>
            <w:r w:rsidDel="00000000" w:rsidR="00000000" w:rsidRPr="00000000">
              <w:rPr>
                <w:b w:val="1"/>
                <w:sz w:val="20"/>
                <w:szCs w:val="20"/>
                <w:rtl w:val="0"/>
              </w:rPr>
              <w:t xml:space="preserve">NEXT CAB MEETING</w:t>
            </w:r>
          </w:p>
        </w:tc>
        <w:tc>
          <w:tcPr/>
          <w:p w:rsidR="00000000" w:rsidDel="00000000" w:rsidP="00000000" w:rsidRDefault="00000000" w:rsidRPr="00000000" w14:paraId="0000004D">
            <w:pPr>
              <w:pageBreakBefore w:val="0"/>
              <w:spacing w:after="2.4" w:before="2.4" w:lineRule="auto"/>
              <w:rPr>
                <w:sz w:val="22"/>
                <w:szCs w:val="22"/>
              </w:rPr>
            </w:pPr>
            <w:r w:rsidDel="00000000" w:rsidR="00000000" w:rsidRPr="00000000">
              <w:rPr>
                <w:sz w:val="22"/>
                <w:szCs w:val="22"/>
                <w:rtl w:val="0"/>
              </w:rPr>
              <w:t xml:space="preserve">CAB will return to the regular meeting schedule, so the next meeting will be next week (Nov 12) at 10:00 in HH-208.</w:t>
            </w:r>
          </w:p>
        </w:tc>
        <w:tc>
          <w:tcPr/>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4F">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0">
            <w:pPr>
              <w:pageBreakBefore w:val="0"/>
              <w:rPr>
                <w:b w:val="1"/>
                <w:sz w:val="20"/>
                <w:szCs w:val="20"/>
              </w:rPr>
            </w:pPr>
            <w:r w:rsidDel="00000000" w:rsidR="00000000" w:rsidRPr="00000000">
              <w:rPr>
                <w:rtl w:val="0"/>
              </w:rPr>
            </w:r>
          </w:p>
        </w:tc>
        <w:tc>
          <w:tcPr/>
          <w:p w:rsidR="00000000" w:rsidDel="00000000" w:rsidP="00000000" w:rsidRDefault="00000000" w:rsidRPr="00000000" w14:paraId="00000051">
            <w:pPr>
              <w:pageBreakBefore w:val="0"/>
              <w:spacing w:after="2.4" w:before="2.4" w:lineRule="auto"/>
              <w:rPr>
                <w:sz w:val="22"/>
                <w:szCs w:val="22"/>
              </w:rPr>
            </w:pPr>
            <w:r w:rsidDel="00000000" w:rsidR="00000000" w:rsidRPr="00000000">
              <w:rPr>
                <w:sz w:val="22"/>
                <w:szCs w:val="22"/>
                <w:rtl w:val="0"/>
              </w:rPr>
              <w:t xml:space="preserve">A. Sakaguchi adjourned the meeting at 11:12</w:t>
            </w:r>
          </w:p>
        </w:tc>
        <w:tc>
          <w:tcPr/>
          <w:p w:rsidR="00000000" w:rsidDel="00000000" w:rsidP="00000000" w:rsidRDefault="00000000" w:rsidRPr="00000000" w14:paraId="00000052">
            <w:pPr>
              <w:pageBreakBefore w:val="0"/>
              <w:spacing w:after="2.4" w:before="2.4" w:lineRule="auto"/>
              <w:rPr>
                <w:b w:val="1"/>
                <w:color w:val="335b8a"/>
                <w:sz w:val="22"/>
                <w:szCs w:val="22"/>
              </w:rPr>
            </w:pPr>
            <w:r w:rsidDel="00000000" w:rsidR="00000000" w:rsidRPr="00000000">
              <w:rPr>
                <w:rtl w:val="0"/>
              </w:rPr>
            </w:r>
          </w:p>
        </w:tc>
      </w:tr>
    </w:tbl>
    <w:p w:rsidR="00000000" w:rsidDel="00000000" w:rsidP="00000000" w:rsidRDefault="00000000" w:rsidRPr="00000000" w14:paraId="00000053">
      <w:pPr>
        <w:pageBreakBefore w:val="0"/>
        <w:rPr>
          <w:sz w:val="22"/>
          <w:szCs w:val="22"/>
        </w:rPr>
      </w:pPr>
      <w:r w:rsidDel="00000000" w:rsidR="00000000" w:rsidRPr="00000000">
        <w:rPr>
          <w:rtl w:val="0"/>
        </w:rPr>
      </w:r>
    </w:p>
    <w:p w:rsidR="00000000" w:rsidDel="00000000" w:rsidP="00000000" w:rsidRDefault="00000000" w:rsidRPr="00000000" w14:paraId="00000054">
      <w:pPr>
        <w:pageBreakBefore w:val="0"/>
        <w:rPr>
          <w:sz w:val="22"/>
          <w:szCs w:val="22"/>
        </w:rPr>
      </w:pPr>
      <w:r w:rsidDel="00000000" w:rsidR="00000000" w:rsidRPr="00000000">
        <w:rPr>
          <w:sz w:val="22"/>
          <w:szCs w:val="22"/>
          <w:rtl w:val="0"/>
        </w:rPr>
        <w:t xml:space="preserve">Respectfully submitted by </w:t>
      </w:r>
      <w:r w:rsidDel="00000000" w:rsidR="00000000" w:rsidRPr="00000000">
        <w:rPr>
          <w:sz w:val="22"/>
          <w:szCs w:val="22"/>
          <w:rtl w:val="0"/>
        </w:rPr>
        <w:t xml:space="preserve">Jim Potemra</w:t>
      </w:r>
    </w:p>
    <w:p w:rsidR="00000000" w:rsidDel="00000000" w:rsidP="00000000" w:rsidRDefault="00000000" w:rsidRPr="00000000" w14:paraId="00000055">
      <w:pPr>
        <w:pageBreakBefore w:val="0"/>
        <w:rPr>
          <w:sz w:val="22"/>
          <w:szCs w:val="22"/>
        </w:rPr>
      </w:pPr>
      <w:r w:rsidDel="00000000" w:rsidR="00000000" w:rsidRPr="00000000">
        <w:rPr>
          <w:sz w:val="22"/>
          <w:szCs w:val="22"/>
          <w:rtl w:val="0"/>
        </w:rPr>
        <w:t xml:space="preserve">Approved on 12 Nov 2014 with 8 votes in favor of approval and 0 against.</w:t>
      </w:r>
    </w:p>
    <w:p w:rsidR="00000000" w:rsidDel="00000000" w:rsidP="00000000" w:rsidRDefault="00000000" w:rsidRPr="00000000" w14:paraId="00000056">
      <w:pPr>
        <w:pageBreakBefore w:val="0"/>
        <w:ind w:left="720" w:firstLine="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B">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