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MEETING MINUTES</w:t>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tab/>
        <w:t xml:space="preserve">December 02, 2015</w:t>
      </w:r>
      <w:r w:rsidDel="00000000" w:rsidR="00000000" w:rsidRPr="00000000">
        <w:rPr>
          <w:b w:val="1"/>
          <w:sz w:val="22"/>
          <w:szCs w:val="22"/>
          <w:rtl w:val="0"/>
        </w:rPr>
        <w:tab/>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Kamakakuokalani Bldg, Room 103F</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b w:val="1"/>
        </w:rPr>
      </w:pPr>
      <w:r w:rsidDel="00000000" w:rsidR="00000000" w:rsidRPr="00000000">
        <w:rPr>
          <w:rtl w:val="0"/>
        </w:rPr>
      </w:r>
    </w:p>
    <w:tbl>
      <w:tblPr>
        <w:tblStyle w:val="Table1"/>
        <w:tblW w:w="11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6"/>
        <w:gridCol w:w="363"/>
        <w:gridCol w:w="2336"/>
        <w:gridCol w:w="377"/>
        <w:gridCol w:w="2344"/>
        <w:gridCol w:w="377"/>
        <w:gridCol w:w="1893"/>
        <w:gridCol w:w="970"/>
        <w:tblGridChange w:id="0">
          <w:tblGrid>
            <w:gridCol w:w="2356"/>
            <w:gridCol w:w="363"/>
            <w:gridCol w:w="2336"/>
            <w:gridCol w:w="377"/>
            <w:gridCol w:w="2344"/>
            <w:gridCol w:w="377"/>
            <w:gridCol w:w="1893"/>
            <w:gridCol w:w="970"/>
          </w:tblGrid>
        </w:tblGridChange>
      </w:tblGrid>
      <w:tr>
        <w:trPr>
          <w:cantSplit w:val="0"/>
          <w:tblHeader w:val="0"/>
        </w:trPr>
        <w:tc>
          <w:tcPr>
            <w:gridSpan w:val="2"/>
          </w:tcPr>
          <w:p w:rsidR="00000000" w:rsidDel="00000000" w:rsidP="00000000" w:rsidRDefault="00000000" w:rsidRPr="00000000" w14:paraId="00000008">
            <w:pPr>
              <w:pageBreakBefore w:val="0"/>
              <w:jc w:val="center"/>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jc w:val="center"/>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jc w:val="center"/>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jc w:val="center"/>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jc w:val="center"/>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b w:val="1"/>
              </w:rPr>
            </w:pPr>
            <w:r w:rsidDel="00000000" w:rsidR="00000000" w:rsidRPr="00000000">
              <w:rPr>
                <w:b w:val="1"/>
                <w:rtl w:val="0"/>
              </w:rPr>
              <w:t xml:space="preserve">Michael Angelo,  </w:t>
            </w:r>
          </w:p>
          <w:p w:rsidR="00000000" w:rsidDel="00000000" w:rsidP="00000000" w:rsidRDefault="00000000" w:rsidRPr="00000000" w14:paraId="00000011">
            <w:pPr>
              <w:pageBreakBefore w:val="0"/>
              <w:rPr>
                <w:b w:val="1"/>
              </w:rPr>
            </w:pPr>
            <w:r w:rsidDel="00000000" w:rsidR="00000000" w:rsidRPr="00000000">
              <w:rPr>
                <w:b w:val="1"/>
                <w:rtl w:val="0"/>
              </w:rPr>
              <w:t xml:space="preserve">Chair</w:t>
            </w:r>
          </w:p>
        </w:tc>
        <w:tc>
          <w:tcPr/>
          <w:p w:rsidR="00000000" w:rsidDel="00000000" w:rsidP="00000000" w:rsidRDefault="00000000" w:rsidRPr="00000000" w14:paraId="00000012">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13">
            <w:pPr>
              <w:pageBreakBefore w:val="0"/>
              <w:rPr>
                <w:b w:val="1"/>
              </w:rPr>
            </w:pPr>
            <w:r w:rsidDel="00000000" w:rsidR="00000000" w:rsidRPr="00000000">
              <w:rPr>
                <w:b w:val="1"/>
                <w:rtl w:val="0"/>
              </w:rPr>
              <w:t xml:space="preserve">Brian Glazer, Vice-chair</w:t>
            </w:r>
          </w:p>
        </w:tc>
        <w:tc>
          <w:tcPr/>
          <w:p w:rsidR="00000000" w:rsidDel="00000000" w:rsidP="00000000" w:rsidRDefault="00000000" w:rsidRPr="00000000" w14:paraId="00000014">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15">
            <w:pPr>
              <w:pageBreakBefore w:val="0"/>
              <w:rPr>
                <w:b w:val="1"/>
              </w:rPr>
            </w:pPr>
            <w:r w:rsidDel="00000000" w:rsidR="00000000" w:rsidRPr="00000000">
              <w:rPr>
                <w:b w:val="1"/>
                <w:rtl w:val="0"/>
              </w:rPr>
              <w:t xml:space="preserve">John Casken, Secretary</w:t>
            </w:r>
          </w:p>
        </w:tc>
        <w:tc>
          <w:tcPr/>
          <w:p w:rsidR="00000000" w:rsidDel="00000000" w:rsidP="00000000" w:rsidRDefault="00000000" w:rsidRPr="00000000" w14:paraId="00000016">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17">
            <w:pPr>
              <w:pageBreakBefore w:val="0"/>
              <w:rPr>
                <w:b w:val="1"/>
              </w:rPr>
            </w:pPr>
            <w:r w:rsidDel="00000000" w:rsidR="00000000" w:rsidRPr="00000000">
              <w:rPr>
                <w:b w:val="1"/>
                <w:rtl w:val="0"/>
              </w:rPr>
              <w:t xml:space="preserve">Marguerite Butler,  Vice-chair , SEC</w:t>
            </w:r>
          </w:p>
        </w:tc>
        <w:tc>
          <w:tcPr/>
          <w:p w:rsidR="00000000" w:rsidDel="00000000" w:rsidP="00000000" w:rsidRDefault="00000000" w:rsidRPr="00000000" w14:paraId="00000018">
            <w:pPr>
              <w:pageBreakBefore w:val="0"/>
              <w:rPr>
                <w:b w:val="1"/>
              </w:rPr>
            </w:pPr>
            <w:r w:rsidDel="00000000" w:rsidR="00000000" w:rsidRPr="00000000">
              <w:rPr>
                <w:b w:val="1"/>
                <w:rtl w:val="0"/>
              </w:rPr>
              <w:t xml:space="preserve">3:50 - 4.35pm</w:t>
            </w:r>
          </w:p>
        </w:tc>
      </w:tr>
      <w:tr>
        <w:trPr>
          <w:cantSplit w:val="0"/>
          <w:tblHeader w:val="0"/>
        </w:trPr>
        <w:tc>
          <w:tcPr/>
          <w:p w:rsidR="00000000" w:rsidDel="00000000" w:rsidP="00000000" w:rsidRDefault="00000000" w:rsidRPr="00000000" w14:paraId="00000019">
            <w:pPr>
              <w:pageBreakBefore w:val="0"/>
              <w:rPr>
                <w:b w:val="1"/>
              </w:rPr>
            </w:pPr>
            <w:r w:rsidDel="00000000" w:rsidR="00000000" w:rsidRPr="00000000">
              <w:rPr>
                <w:b w:val="1"/>
                <w:rtl w:val="0"/>
              </w:rPr>
              <w:t xml:space="preserve">David Chin</w:t>
            </w:r>
          </w:p>
        </w:tc>
        <w:tc>
          <w:tcPr/>
          <w:p w:rsidR="00000000" w:rsidDel="00000000" w:rsidP="00000000" w:rsidRDefault="00000000" w:rsidRPr="00000000" w14:paraId="0000001A">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1B">
            <w:pPr>
              <w:pageBreakBefore w:val="0"/>
              <w:rPr>
                <w:b w:val="1"/>
              </w:rPr>
            </w:pPr>
            <w:r w:rsidDel="00000000" w:rsidR="00000000" w:rsidRPr="00000000">
              <w:rPr>
                <w:b w:val="1"/>
                <w:rtl w:val="0"/>
              </w:rPr>
              <w:t xml:space="preserve">Rosanne Harrigan</w:t>
            </w:r>
          </w:p>
        </w:tc>
        <w:tc>
          <w:tcPr/>
          <w:p w:rsidR="00000000" w:rsidDel="00000000" w:rsidP="00000000" w:rsidRDefault="00000000" w:rsidRPr="00000000" w14:paraId="0000001C">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1D">
            <w:pPr>
              <w:pageBreakBefore w:val="0"/>
              <w:rPr>
                <w:b w:val="1"/>
              </w:rPr>
            </w:pPr>
            <w:r w:rsidDel="00000000" w:rsidR="00000000" w:rsidRPr="00000000">
              <w:rPr>
                <w:b w:val="1"/>
                <w:rtl w:val="0"/>
              </w:rPr>
              <w:t xml:space="preserve">Vilsoni Hereniko</w:t>
            </w:r>
          </w:p>
        </w:tc>
        <w:tc>
          <w:tcPr/>
          <w:p w:rsidR="00000000" w:rsidDel="00000000" w:rsidP="00000000" w:rsidRDefault="00000000" w:rsidRPr="00000000" w14:paraId="0000001E">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1F">
            <w:pPr>
              <w:pageBreakBefore w:val="0"/>
              <w:rPr>
                <w:b w:val="1"/>
              </w:rPr>
            </w:pPr>
            <w:r w:rsidDel="00000000" w:rsidR="00000000" w:rsidRPr="00000000">
              <w:rPr>
                <w:rtl w:val="0"/>
              </w:rPr>
            </w:r>
          </w:p>
        </w:tc>
        <w:tc>
          <w:tcPr/>
          <w:p w:rsidR="00000000" w:rsidDel="00000000" w:rsidP="00000000" w:rsidRDefault="00000000" w:rsidRPr="00000000" w14:paraId="00000020">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21">
            <w:pPr>
              <w:pageBreakBefore w:val="0"/>
              <w:rPr>
                <w:b w:val="1"/>
              </w:rPr>
            </w:pPr>
            <w:r w:rsidDel="00000000" w:rsidR="00000000" w:rsidRPr="00000000">
              <w:rPr>
                <w:b w:val="1"/>
                <w:rtl w:val="0"/>
              </w:rPr>
              <w:t xml:space="preserve">Lilikala Kame'eleihiwa</w:t>
            </w:r>
          </w:p>
        </w:tc>
        <w:tc>
          <w:tcPr/>
          <w:p w:rsidR="00000000" w:rsidDel="00000000" w:rsidP="00000000" w:rsidRDefault="00000000" w:rsidRPr="00000000" w14:paraId="00000022">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3">
            <w:pPr>
              <w:pageBreakBefore w:val="0"/>
              <w:rPr>
                <w:b w:val="1"/>
              </w:rPr>
            </w:pPr>
            <w:r w:rsidDel="00000000" w:rsidR="00000000" w:rsidRPr="00000000">
              <w:rPr>
                <w:b w:val="1"/>
                <w:rtl w:val="0"/>
              </w:rPr>
              <w:t xml:space="preserve">Stephen O'Harrow</w:t>
            </w:r>
          </w:p>
        </w:tc>
        <w:tc>
          <w:tcPr/>
          <w:p w:rsidR="00000000" w:rsidDel="00000000" w:rsidP="00000000" w:rsidRDefault="00000000" w:rsidRPr="00000000" w14:paraId="00000024">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5">
            <w:pPr>
              <w:pageBreakBefore w:val="0"/>
              <w:rPr>
                <w:b w:val="1"/>
              </w:rPr>
            </w:pPr>
            <w:r w:rsidDel="00000000" w:rsidR="00000000" w:rsidRPr="00000000">
              <w:rPr>
                <w:b w:val="1"/>
                <w:rtl w:val="0"/>
              </w:rPr>
              <w:t xml:space="preserve">Robert Paull</w:t>
            </w:r>
          </w:p>
        </w:tc>
        <w:tc>
          <w:tcPr/>
          <w:p w:rsidR="00000000" w:rsidDel="00000000" w:rsidP="00000000" w:rsidRDefault="00000000" w:rsidRPr="00000000" w14:paraId="00000026">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27">
            <w:pPr>
              <w:pageBreakBefore w:val="0"/>
              <w:rPr>
                <w:b w:val="1"/>
              </w:rPr>
            </w:pPr>
            <w:r w:rsidDel="00000000" w:rsidR="00000000" w:rsidRPr="00000000">
              <w:rPr>
                <w:rtl w:val="0"/>
              </w:rPr>
            </w:r>
          </w:p>
        </w:tc>
        <w:tc>
          <w:tcPr/>
          <w:p w:rsidR="00000000" w:rsidDel="00000000" w:rsidP="00000000" w:rsidRDefault="00000000" w:rsidRPr="00000000" w14:paraId="00000028">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29">
            <w:pPr>
              <w:pageBreakBefore w:val="0"/>
              <w:rPr>
                <w:b w:val="1"/>
              </w:rPr>
            </w:pPr>
            <w:r w:rsidDel="00000000" w:rsidR="00000000" w:rsidRPr="00000000">
              <w:rPr>
                <w:b w:val="1"/>
                <w:rtl w:val="0"/>
              </w:rPr>
              <w:t xml:space="preserve">Ann Sakaguchi</w:t>
            </w:r>
          </w:p>
        </w:tc>
        <w:tc>
          <w:tcPr/>
          <w:p w:rsidR="00000000" w:rsidDel="00000000" w:rsidP="00000000" w:rsidRDefault="00000000" w:rsidRPr="00000000" w14:paraId="0000002A">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B">
            <w:pPr>
              <w:pageBreakBefore w:val="0"/>
              <w:rPr>
                <w:b w:val="1"/>
              </w:rPr>
            </w:pPr>
            <w:r w:rsidDel="00000000" w:rsidR="00000000" w:rsidRPr="00000000">
              <w:rPr>
                <w:b w:val="1"/>
                <w:rtl w:val="0"/>
              </w:rPr>
              <w:t xml:space="preserve">Sarita Rai, SEC Liaison</w:t>
            </w:r>
          </w:p>
        </w:tc>
        <w:tc>
          <w:tcPr/>
          <w:p w:rsidR="00000000" w:rsidDel="00000000" w:rsidP="00000000" w:rsidRDefault="00000000" w:rsidRPr="00000000" w14:paraId="0000002C">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D">
            <w:pPr>
              <w:pageBreakBefore w:val="0"/>
              <w:rPr>
                <w:b w:val="1"/>
              </w:rPr>
            </w:pPr>
            <w:r w:rsidDel="00000000" w:rsidR="00000000" w:rsidRPr="00000000">
              <w:rPr>
                <w:b w:val="1"/>
                <w:rtl w:val="0"/>
              </w:rPr>
              <w:t xml:space="preserve">Lauren Mitchell </w:t>
            </w:r>
          </w:p>
        </w:tc>
        <w:tc>
          <w:tcPr/>
          <w:p w:rsidR="00000000" w:rsidDel="00000000" w:rsidP="00000000" w:rsidRDefault="00000000" w:rsidRPr="00000000" w14:paraId="0000002E">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2F">
            <w:pPr>
              <w:pageBreakBefore w:val="0"/>
              <w:rPr>
                <w:b w:val="1"/>
              </w:rPr>
            </w:pPr>
            <w:r w:rsidDel="00000000" w:rsidR="00000000" w:rsidRPr="00000000">
              <w:rPr>
                <w:rtl w:val="0"/>
              </w:rPr>
            </w:r>
          </w:p>
        </w:tc>
        <w:tc>
          <w:tcPr/>
          <w:p w:rsidR="00000000" w:rsidDel="00000000" w:rsidP="00000000" w:rsidRDefault="00000000" w:rsidRPr="00000000" w14:paraId="00000030">
            <w:pPr>
              <w:pageBreakBefore w:val="0"/>
              <w:rPr>
                <w:b w:val="1"/>
              </w:rPr>
            </w:pPr>
            <w:r w:rsidDel="00000000" w:rsidR="00000000" w:rsidRPr="00000000">
              <w:rPr>
                <w:rtl w:val="0"/>
              </w:rPr>
            </w:r>
          </w:p>
        </w:tc>
      </w:tr>
    </w:tbl>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sz w:val="22"/>
          <w:szCs w:val="22"/>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870"/>
        <w:gridCol w:w="4428"/>
        <w:tblGridChange w:id="0">
          <w:tblGrid>
            <w:gridCol w:w="2718"/>
            <w:gridCol w:w="3870"/>
            <w:gridCol w:w="4428"/>
          </w:tblGrid>
        </w:tblGridChange>
      </w:tblGrid>
      <w:tr>
        <w:trPr>
          <w:cantSplit w:val="0"/>
          <w:trHeight w:val="620" w:hRule="atLeast"/>
          <w:tblHeader w:val="0"/>
        </w:trPr>
        <w:tc>
          <w:tcPr/>
          <w:p w:rsidR="00000000" w:rsidDel="00000000" w:rsidP="00000000" w:rsidRDefault="00000000" w:rsidRPr="00000000" w14:paraId="00000034">
            <w:pPr>
              <w:pageBreakBefore w:val="0"/>
              <w:rPr>
                <w:b w:val="1"/>
              </w:rPr>
            </w:pPr>
            <w:r w:rsidDel="00000000" w:rsidR="00000000" w:rsidRPr="00000000">
              <w:rPr>
                <w:b w:val="1"/>
                <w:sz w:val="22"/>
                <w:szCs w:val="22"/>
                <w:rtl w:val="0"/>
              </w:rPr>
              <w:t xml:space="preserve">SUBJECT</w:t>
            </w:r>
            <w:r w:rsidDel="00000000" w:rsidR="00000000" w:rsidRPr="00000000">
              <w:rPr>
                <w:rtl w:val="0"/>
              </w:rPr>
            </w:r>
          </w:p>
        </w:tc>
        <w:tc>
          <w:tcPr/>
          <w:p w:rsidR="00000000" w:rsidDel="00000000" w:rsidP="00000000" w:rsidRDefault="00000000" w:rsidRPr="00000000" w14:paraId="00000035">
            <w:pPr>
              <w:pageBreakBefore w:val="0"/>
              <w:rPr>
                <w:b w:val="1"/>
              </w:rPr>
            </w:pPr>
            <w:r w:rsidDel="00000000" w:rsidR="00000000" w:rsidRPr="00000000">
              <w:rPr>
                <w:b w:val="1"/>
                <w:rtl w:val="0"/>
              </w:rPr>
              <w:t xml:space="preserve">DISCUSSION/INFORMATION</w:t>
            </w:r>
          </w:p>
        </w:tc>
        <w:tc>
          <w:tcPr/>
          <w:p w:rsidR="00000000" w:rsidDel="00000000" w:rsidP="00000000" w:rsidRDefault="00000000" w:rsidRPr="00000000" w14:paraId="00000036">
            <w:pPr>
              <w:pageBreakBefore w:val="0"/>
              <w:rPr>
                <w:b w:val="1"/>
              </w:rPr>
            </w:pPr>
            <w:r w:rsidDel="00000000" w:rsidR="00000000" w:rsidRPr="00000000">
              <w:rPr>
                <w:b w:val="1"/>
                <w:rtl w:val="0"/>
              </w:rPr>
              <w:t xml:space="preserve">ACTION/STRATEGY/RESPONSIBLE PERSON</w:t>
            </w:r>
          </w:p>
        </w:tc>
      </w:tr>
      <w:tr>
        <w:trPr>
          <w:cantSplit w:val="0"/>
          <w:trHeight w:val="880" w:hRule="atLeast"/>
          <w:tblHeader w:val="0"/>
        </w:trPr>
        <w:tc>
          <w:tcPr/>
          <w:p w:rsidR="00000000" w:rsidDel="00000000" w:rsidP="00000000" w:rsidRDefault="00000000" w:rsidRPr="00000000" w14:paraId="00000037">
            <w:pPr>
              <w:pageBreakBefore w:val="0"/>
              <w:rPr>
                <w:b w:val="1"/>
              </w:rPr>
            </w:pPr>
            <w:r w:rsidDel="00000000" w:rsidR="00000000" w:rsidRPr="00000000">
              <w:rPr>
                <w:b w:val="1"/>
                <w:rtl w:val="0"/>
              </w:rPr>
              <w:t xml:space="preserve">CALL TO ORDER</w:t>
            </w:r>
          </w:p>
        </w:tc>
        <w:tc>
          <w:tcPr/>
          <w:p w:rsidR="00000000" w:rsidDel="00000000" w:rsidP="00000000" w:rsidRDefault="00000000" w:rsidRPr="00000000" w14:paraId="00000038">
            <w:pPr>
              <w:pageBreakBefore w:val="0"/>
              <w:jc w:val="center"/>
              <w:rPr>
                <w:b w:val="1"/>
              </w:rPr>
            </w:pPr>
            <w:r w:rsidDel="00000000" w:rsidR="00000000" w:rsidRPr="00000000">
              <w:rPr>
                <w:rtl w:val="0"/>
              </w:rPr>
            </w:r>
          </w:p>
          <w:p w:rsidR="00000000" w:rsidDel="00000000" w:rsidP="00000000" w:rsidRDefault="00000000" w:rsidRPr="00000000" w14:paraId="00000039">
            <w:pPr>
              <w:pageBreakBefore w:val="0"/>
              <w:jc w:val="center"/>
              <w:rPr>
                <w:b w:val="1"/>
              </w:rPr>
            </w:pPr>
            <w:r w:rsidDel="00000000" w:rsidR="00000000" w:rsidRPr="00000000">
              <w:rPr>
                <w:rtl w:val="0"/>
              </w:rPr>
            </w:r>
          </w:p>
          <w:p w:rsidR="00000000" w:rsidDel="00000000" w:rsidP="00000000" w:rsidRDefault="00000000" w:rsidRPr="00000000" w14:paraId="0000003A">
            <w:pPr>
              <w:pageBreakBefore w:val="0"/>
              <w:jc w:val="center"/>
              <w:rPr>
                <w:b w:val="1"/>
              </w:rPr>
            </w:pPr>
            <w:r w:rsidDel="00000000" w:rsidR="00000000" w:rsidRPr="00000000">
              <w:rPr>
                <w:rtl w:val="0"/>
              </w:rPr>
            </w:r>
          </w:p>
        </w:tc>
        <w:tc>
          <w:tcPr/>
          <w:p w:rsidR="00000000" w:rsidDel="00000000" w:rsidP="00000000" w:rsidRDefault="00000000" w:rsidRPr="00000000" w14:paraId="0000003B">
            <w:pPr>
              <w:pageBreakBefore w:val="0"/>
              <w:rPr/>
            </w:pPr>
            <w:r w:rsidDel="00000000" w:rsidR="00000000" w:rsidRPr="00000000">
              <w:rPr>
                <w:rtl w:val="0"/>
              </w:rPr>
              <w:t xml:space="preserve">Meeting called to order at 3:03 p.m. by Chair Angelo.</w:t>
            </w:r>
          </w:p>
        </w:tc>
      </w:tr>
      <w:tr>
        <w:trPr>
          <w:cantSplit w:val="0"/>
          <w:tblHeader w:val="0"/>
        </w:trPr>
        <w:tc>
          <w:tcPr/>
          <w:p w:rsidR="00000000" w:rsidDel="00000000" w:rsidP="00000000" w:rsidRDefault="00000000" w:rsidRPr="00000000" w14:paraId="0000003C">
            <w:pPr>
              <w:pageBreakBefore w:val="0"/>
              <w:rPr>
                <w:b w:val="1"/>
              </w:rPr>
            </w:pPr>
            <w:r w:rsidDel="00000000" w:rsidR="00000000" w:rsidRPr="00000000">
              <w:rPr>
                <w:b w:val="1"/>
                <w:rtl w:val="0"/>
              </w:rPr>
              <w:t xml:space="preserve">APPROVAL OF AGENDA</w:t>
            </w:r>
          </w:p>
        </w:tc>
        <w:tc>
          <w:tcPr/>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rtl w:val="0"/>
              </w:rPr>
            </w:r>
          </w:p>
        </w:tc>
        <w:tc>
          <w:tcPr/>
          <w:p w:rsidR="00000000" w:rsidDel="00000000" w:rsidP="00000000" w:rsidRDefault="00000000" w:rsidRPr="00000000" w14:paraId="00000040">
            <w:pPr>
              <w:pageBreakBefore w:val="0"/>
              <w:rPr/>
            </w:pPr>
            <w:r w:rsidDel="00000000" w:rsidR="00000000" w:rsidRPr="00000000">
              <w:rPr>
                <w:rtl w:val="0"/>
              </w:rPr>
              <w:t xml:space="preserve">Motion to approve the agenda made by S.  O'Harrow.  Passed unanimously.</w:t>
            </w:r>
          </w:p>
        </w:tc>
      </w:tr>
      <w:tr>
        <w:trPr>
          <w:cantSplit w:val="0"/>
          <w:tblHeader w:val="0"/>
        </w:trPr>
        <w:tc>
          <w:tcPr/>
          <w:p w:rsidR="00000000" w:rsidDel="00000000" w:rsidP="00000000" w:rsidRDefault="00000000" w:rsidRPr="00000000" w14:paraId="00000041">
            <w:pPr>
              <w:pageBreakBefore w:val="0"/>
              <w:rPr>
                <w:b w:val="1"/>
              </w:rPr>
            </w:pPr>
            <w:r w:rsidDel="00000000" w:rsidR="00000000" w:rsidRPr="00000000">
              <w:rPr>
                <w:b w:val="1"/>
                <w:rtl w:val="0"/>
              </w:rPr>
              <w:t xml:space="preserve">MINUTES</w:t>
            </w:r>
          </w:p>
        </w:tc>
        <w:tc>
          <w:tcPr/>
          <w:p w:rsidR="00000000" w:rsidDel="00000000" w:rsidP="00000000" w:rsidRDefault="00000000" w:rsidRPr="00000000" w14:paraId="00000042">
            <w:pPr>
              <w:pageBreakBefore w:val="0"/>
              <w:rPr/>
            </w:pPr>
            <w:r w:rsidDel="00000000" w:rsidR="00000000" w:rsidRPr="00000000">
              <w:rPr>
                <w:rtl w:val="0"/>
              </w:rPr>
              <w:t xml:space="preserve">Minutes of November 25, 2015 had been circulated electronically prior to the meeting.</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rtl w:val="0"/>
              </w:rPr>
            </w:r>
          </w:p>
        </w:tc>
        <w:tc>
          <w:tcPr/>
          <w:p w:rsidR="00000000" w:rsidDel="00000000" w:rsidP="00000000" w:rsidRDefault="00000000" w:rsidRPr="00000000" w14:paraId="00000045">
            <w:pPr>
              <w:pageBreakBefore w:val="0"/>
              <w:rPr/>
            </w:pPr>
            <w:r w:rsidDel="00000000" w:rsidR="00000000" w:rsidRPr="00000000">
              <w:rPr>
                <w:rtl w:val="0"/>
              </w:rPr>
              <w:t xml:space="preserve">Motion to approve the minutes of November 25, 2015 as corrected made by A. Sakaguchi.  Motion passed unanimously.</w:t>
            </w:r>
          </w:p>
        </w:tc>
      </w:tr>
      <w:tr>
        <w:trPr>
          <w:cantSplit w:val="0"/>
          <w:tblHeader w:val="0"/>
        </w:trPr>
        <w:tc>
          <w:tcPr/>
          <w:p w:rsidR="00000000" w:rsidDel="00000000" w:rsidP="00000000" w:rsidRDefault="00000000" w:rsidRPr="00000000" w14:paraId="00000046">
            <w:pPr>
              <w:pageBreakBefore w:val="0"/>
              <w:rPr>
                <w:b w:val="1"/>
              </w:rPr>
            </w:pPr>
            <w:r w:rsidDel="00000000" w:rsidR="00000000" w:rsidRPr="00000000">
              <w:rPr>
                <w:b w:val="1"/>
                <w:rtl w:val="0"/>
              </w:rPr>
              <w:t xml:space="preserve">ANNOUNCEMENTS</w:t>
            </w:r>
          </w:p>
        </w:tc>
        <w:tc>
          <w:tcPr/>
          <w:p w:rsidR="00000000" w:rsidDel="00000000" w:rsidP="00000000" w:rsidRDefault="00000000" w:rsidRPr="00000000" w14:paraId="00000047">
            <w:pPr>
              <w:pageBreakBefore w:val="0"/>
              <w:rPr/>
            </w:pPr>
            <w:r w:rsidDel="00000000" w:rsidR="00000000" w:rsidRPr="00000000">
              <w:rPr>
                <w:rtl w:val="0"/>
              </w:rPr>
              <w:t xml:space="preserve">1. ORC Reorganization proposal.</w:t>
            </w:r>
          </w:p>
          <w:p w:rsidR="00000000" w:rsidDel="00000000" w:rsidP="00000000" w:rsidRDefault="00000000" w:rsidRPr="00000000" w14:paraId="00000048">
            <w:pPr>
              <w:pageBreakBefore w:val="0"/>
              <w:rPr/>
            </w:pPr>
            <w:r w:rsidDel="00000000" w:rsidR="00000000" w:rsidRPr="00000000">
              <w:rPr>
                <w:rtl w:val="0"/>
              </w:rPr>
              <w:t xml:space="preserve">Chair Angelo has requited material from the OVPRA through the SEC so that the Reorg checklist can be completed.</w:t>
            </w:r>
          </w:p>
          <w:p w:rsidR="00000000" w:rsidDel="00000000" w:rsidP="00000000" w:rsidRDefault="00000000" w:rsidRPr="00000000" w14:paraId="00000049">
            <w:pPr>
              <w:pageBreakBefore w:val="0"/>
              <w:rPr/>
            </w:pPr>
            <w:r w:rsidDel="00000000" w:rsidR="00000000" w:rsidRPr="00000000">
              <w:rPr>
                <w:rtl w:val="0"/>
              </w:rPr>
              <w:t xml:space="preserve">2. M. Butler who has been working on budgets in the SEC may be able to discuss the SEC's approaches to the budgetary issues.</w:t>
            </w:r>
          </w:p>
          <w:p w:rsidR="00000000" w:rsidDel="00000000" w:rsidP="00000000" w:rsidRDefault="00000000" w:rsidRPr="00000000" w14:paraId="0000004A">
            <w:pPr>
              <w:pageBreakBefore w:val="0"/>
              <w:rPr/>
            </w:pPr>
            <w:r w:rsidDel="00000000" w:rsidR="00000000" w:rsidRPr="00000000">
              <w:rPr>
                <w:rtl w:val="0"/>
              </w:rPr>
              <w:t xml:space="preserve">3. The UHCC's Reorganization proposal should be sent to CAB shortly as it has just been received in Hawaii Hall.</w:t>
            </w:r>
          </w:p>
          <w:p w:rsidR="00000000" w:rsidDel="00000000" w:rsidP="00000000" w:rsidRDefault="00000000" w:rsidRPr="00000000" w14:paraId="0000004B">
            <w:pPr>
              <w:pageBreakBefore w:val="0"/>
              <w:rPr/>
            </w:pPr>
            <w:r w:rsidDel="00000000" w:rsidR="00000000" w:rsidRPr="00000000">
              <w:rPr>
                <w:rtl w:val="0"/>
              </w:rPr>
            </w:r>
          </w:p>
        </w:tc>
        <w:tc>
          <w:tcPr/>
          <w:p w:rsidR="00000000" w:rsidDel="00000000" w:rsidP="00000000" w:rsidRDefault="00000000" w:rsidRPr="00000000" w14:paraId="0000004C">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4D">
            <w:pPr>
              <w:pageBreakBefore w:val="0"/>
              <w:rPr>
                <w:b w:val="1"/>
              </w:rPr>
            </w:pPr>
            <w:r w:rsidDel="00000000" w:rsidR="00000000" w:rsidRPr="00000000">
              <w:rPr>
                <w:b w:val="1"/>
                <w:rtl w:val="0"/>
              </w:rPr>
              <w:t xml:space="preserve">OLD/NEW BUSINESS</w:t>
            </w:r>
          </w:p>
        </w:tc>
        <w:tc>
          <w:tcPr/>
          <w:p w:rsidR="00000000" w:rsidDel="00000000" w:rsidP="00000000" w:rsidRDefault="00000000" w:rsidRPr="00000000" w14:paraId="0000004E">
            <w:pPr>
              <w:pageBreakBefore w:val="0"/>
              <w:rPr/>
            </w:pPr>
            <w:r w:rsidDel="00000000" w:rsidR="00000000" w:rsidRPr="00000000">
              <w:rPr>
                <w:rtl w:val="0"/>
              </w:rPr>
              <w:t xml:space="preserve">1. Reorganization Proposal of the MBTSSW with the Office of Public Health Sciences and the Office of Aging.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2. Spring Semester meeting times for the main CAB Committee.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3. Spring Semester meeting times for Budget Subcommittee.  </w:t>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4. Noted that a series of mergers were happening in addition to that of UHM's ORC moving to the OVPRI. Also slated for moving to the UH System from UHM were Human Relations, Facilities  and Media.</w:t>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5. SEC Vice-chair Marguerite Butler was able to present on a number of budget approaches that are under discussion with various campus units - building upon the work of the 2014-2015 Campus Budget Task Force. At the moment the situation is still very fluid.  </w:t>
            </w:r>
          </w:p>
          <w:p w:rsidR="00000000" w:rsidDel="00000000" w:rsidP="00000000" w:rsidRDefault="00000000" w:rsidRPr="00000000" w14:paraId="00000063">
            <w:pPr>
              <w:pageBreakBefore w:val="0"/>
              <w:rPr/>
            </w:pPr>
            <w:r w:rsidDel="00000000" w:rsidR="00000000" w:rsidRPr="00000000">
              <w:rPr>
                <w:rtl w:val="0"/>
              </w:rPr>
              <w:t xml:space="preserve">a) Emphasis is being put on the instructional side. Though the Deep Dive reported that about 65% of funds were being spent on instruction other approaches suggested only about 40%.</w:t>
            </w:r>
          </w:p>
          <w:p w:rsidR="00000000" w:rsidDel="00000000" w:rsidP="00000000" w:rsidRDefault="00000000" w:rsidRPr="00000000" w14:paraId="00000064">
            <w:pPr>
              <w:pageBreakBefore w:val="0"/>
              <w:rPr/>
            </w:pPr>
            <w:r w:rsidDel="00000000" w:rsidR="00000000" w:rsidRPr="00000000">
              <w:rPr>
                <w:rtl w:val="0"/>
              </w:rPr>
              <w:t xml:space="preserve">b) Noted that it appeared that the OVCAA's budget had increased from $2M to $10M in 5 yrs.</w:t>
            </w:r>
          </w:p>
          <w:p w:rsidR="00000000" w:rsidDel="00000000" w:rsidP="00000000" w:rsidRDefault="00000000" w:rsidRPr="00000000" w14:paraId="00000065">
            <w:pPr>
              <w:pageBreakBefore w:val="0"/>
              <w:rPr>
                <w:b w:val="1"/>
              </w:rPr>
            </w:pPr>
            <w:r w:rsidDel="00000000" w:rsidR="00000000" w:rsidRPr="00000000">
              <w:rPr>
                <w:rtl w:val="0"/>
              </w:rPr>
              <w:t xml:space="preserve">c) The SEC has requested salaries aggregated by College from the campus.  M. Butler will send to Chair Angelo for sharing when the material has been delivered.</w:t>
            </w: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r>
          </w:p>
        </w:tc>
        <w:tc>
          <w:tcPr/>
          <w:p w:rsidR="00000000" w:rsidDel="00000000" w:rsidP="00000000" w:rsidRDefault="00000000" w:rsidRPr="00000000" w14:paraId="00000067">
            <w:pPr>
              <w:pageBreakBefore w:val="0"/>
              <w:rPr/>
            </w:pPr>
            <w:r w:rsidDel="00000000" w:rsidR="00000000" w:rsidRPr="00000000">
              <w:rPr>
                <w:rtl w:val="0"/>
              </w:rPr>
              <w:t xml:space="preserve">1. After initial discussion and noting that faculty in all three units were very supportive of the merger it was agreed that Chair Angelo would create a draft of the Reorg Checklist for  the three units and then circulate it to members for review.</w:t>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sz w:val="22"/>
                <w:szCs w:val="22"/>
              </w:rPr>
            </w:pPr>
            <w:r w:rsidDel="00000000" w:rsidR="00000000" w:rsidRPr="00000000">
              <w:rPr>
                <w:rtl w:val="0"/>
              </w:rPr>
              <w:t xml:space="preserve">2. Agreed that meetings should continue on the 1st and 4th Wednesdays from 3:00 - 4:30 in </w:t>
            </w:r>
            <w:r w:rsidDel="00000000" w:rsidR="00000000" w:rsidRPr="00000000">
              <w:rPr>
                <w:sz w:val="22"/>
                <w:szCs w:val="22"/>
                <w:rtl w:val="0"/>
              </w:rPr>
              <w:t xml:space="preserve">Kamakakuokalani Bldg, Room 103F.</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sz w:val="22"/>
                <w:szCs w:val="22"/>
              </w:rPr>
            </w:pPr>
            <w:r w:rsidDel="00000000" w:rsidR="00000000" w:rsidRPr="00000000">
              <w:rPr>
                <w:rtl w:val="0"/>
              </w:rPr>
              <w:t xml:space="preserve">3. Agreed that the Budget Subcommittee should meet from 2:00 - 3:00 on the 1st and 4th Wednesdays in </w:t>
            </w:r>
            <w:r w:rsidDel="00000000" w:rsidR="00000000" w:rsidRPr="00000000">
              <w:rPr>
                <w:sz w:val="22"/>
                <w:szCs w:val="22"/>
                <w:rtl w:val="0"/>
              </w:rPr>
              <w:t xml:space="preserve">Kamakakuokalani Bldg, Room 103F.  </w:t>
            </w:r>
          </w:p>
          <w:p w:rsidR="00000000" w:rsidDel="00000000" w:rsidP="00000000" w:rsidRDefault="00000000" w:rsidRPr="00000000" w14:paraId="0000006C">
            <w:pPr>
              <w:pageBreakBefore w:val="0"/>
              <w:rPr/>
            </w:pPr>
            <w:r w:rsidDel="00000000" w:rsidR="00000000" w:rsidRPr="00000000">
              <w:rPr>
                <w:rtl w:val="0"/>
              </w:rPr>
              <w:t xml:space="preserve">a) Noted also that the Interim Chancellor should be asked to provide a formal charge for the CAB Budget Subcommittee. Chair Angelo will follow up.</w:t>
            </w:r>
          </w:p>
          <w:p w:rsidR="00000000" w:rsidDel="00000000" w:rsidP="00000000" w:rsidRDefault="00000000" w:rsidRPr="00000000" w14:paraId="0000006D">
            <w:pPr>
              <w:pageBreakBefore w:val="0"/>
              <w:rPr>
                <w:b w:val="1"/>
              </w:rPr>
            </w:pPr>
            <w:r w:rsidDel="00000000" w:rsidR="00000000" w:rsidRPr="00000000">
              <w:rPr>
                <w:rtl w:val="0"/>
              </w:rPr>
              <w:t xml:space="preserve">b) Chair Angelo will invite the Interim Chancellor the December 23 meeting of the Budget Subcommittee</w: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4.  Noted that no action can happen on the OVPRI Reorganization until the material requested from the OVPRI has been given to the CAB.</w:t>
            </w:r>
          </w:p>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73">
            <w:pPr>
              <w:pageBreakBefore w:val="0"/>
              <w:rPr>
                <w:b w:val="1"/>
              </w:rPr>
            </w:pPr>
            <w:r w:rsidDel="00000000" w:rsidR="00000000" w:rsidRPr="00000000">
              <w:rPr>
                <w:b w:val="1"/>
                <w:rtl w:val="0"/>
              </w:rPr>
              <w:t xml:space="preserve">NEXT MEETING</w:t>
            </w:r>
          </w:p>
        </w:tc>
        <w:tc>
          <w:tcPr/>
          <w:p w:rsidR="00000000" w:rsidDel="00000000" w:rsidP="00000000" w:rsidRDefault="00000000" w:rsidRPr="00000000" w14:paraId="00000074">
            <w:pPr>
              <w:pageBreakBefore w:val="0"/>
              <w:rPr/>
            </w:pPr>
            <w:r w:rsidDel="00000000" w:rsidR="00000000" w:rsidRPr="00000000">
              <w:rPr>
                <w:rtl w:val="0"/>
              </w:rPr>
            </w:r>
          </w:p>
        </w:tc>
        <w:tc>
          <w:tcPr/>
          <w:p w:rsidR="00000000" w:rsidDel="00000000" w:rsidP="00000000" w:rsidRDefault="00000000" w:rsidRPr="00000000" w14:paraId="00000075">
            <w:pPr>
              <w:pageBreakBefore w:val="0"/>
              <w:rPr/>
            </w:pPr>
            <w:r w:rsidDel="00000000" w:rsidR="00000000" w:rsidRPr="00000000">
              <w:rPr>
                <w:rtl w:val="0"/>
              </w:rPr>
              <w:t xml:space="preserve">a) Next meeting of the Main CAB will January 06, 2016.</w:t>
            </w:r>
          </w:p>
          <w:p w:rsidR="00000000" w:rsidDel="00000000" w:rsidP="00000000" w:rsidRDefault="00000000" w:rsidRPr="00000000" w14:paraId="00000076">
            <w:pPr>
              <w:pageBreakBefore w:val="0"/>
              <w:rPr/>
            </w:pPr>
            <w:r w:rsidDel="00000000" w:rsidR="00000000" w:rsidRPr="00000000">
              <w:rPr>
                <w:rtl w:val="0"/>
              </w:rPr>
              <w:t xml:space="preserve">b) Next meeting of the CAB Budget Subcommittee will be December 23, 2015</w:t>
            </w:r>
          </w:p>
          <w:p w:rsidR="00000000" w:rsidDel="00000000" w:rsidP="00000000" w:rsidRDefault="00000000" w:rsidRPr="00000000" w14:paraId="00000077">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78">
            <w:pPr>
              <w:pageBreakBefore w:val="0"/>
              <w:rPr>
                <w:b w:val="1"/>
              </w:rPr>
            </w:pPr>
            <w:r w:rsidDel="00000000" w:rsidR="00000000" w:rsidRPr="00000000">
              <w:rPr>
                <w:b w:val="1"/>
                <w:rtl w:val="0"/>
              </w:rPr>
              <w:t xml:space="preserve">ADJOURNMENT</w:t>
            </w:r>
          </w:p>
        </w:tc>
        <w:tc>
          <w:tcPr/>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rtl w:val="0"/>
              </w:rPr>
            </w:r>
          </w:p>
        </w:tc>
        <w:tc>
          <w:tcPr/>
          <w:p w:rsidR="00000000" w:rsidDel="00000000" w:rsidP="00000000" w:rsidRDefault="00000000" w:rsidRPr="00000000" w14:paraId="0000007C">
            <w:pPr>
              <w:pageBreakBefore w:val="0"/>
              <w:rPr/>
            </w:pPr>
            <w:r w:rsidDel="00000000" w:rsidR="00000000" w:rsidRPr="00000000">
              <w:rPr>
                <w:rtl w:val="0"/>
              </w:rPr>
              <w:t xml:space="preserve">Motion to adjourn made by V, Hereniko.  Motion passed unanimously.</w:t>
            </w:r>
          </w:p>
        </w:tc>
      </w:tr>
    </w:tbl>
    <w:p w:rsidR="00000000" w:rsidDel="00000000" w:rsidP="00000000" w:rsidRDefault="00000000" w:rsidRPr="00000000" w14:paraId="0000007D">
      <w:pPr>
        <w:pageBreakBefore w:val="0"/>
        <w:rPr>
          <w:b w:val="1"/>
        </w:rPr>
      </w:pPr>
      <w:r w:rsidDel="00000000" w:rsidR="00000000" w:rsidRPr="00000000">
        <w:rPr>
          <w:rtl w:val="0"/>
        </w:rPr>
      </w:r>
    </w:p>
    <w:p w:rsidR="00000000" w:rsidDel="00000000" w:rsidP="00000000" w:rsidRDefault="00000000" w:rsidRPr="00000000" w14:paraId="0000007E">
      <w:pPr>
        <w:pageBreakBefore w:val="0"/>
        <w:rPr>
          <w:sz w:val="22"/>
          <w:szCs w:val="22"/>
        </w:rPr>
      </w:pPr>
      <w:r w:rsidDel="00000000" w:rsidR="00000000" w:rsidRPr="00000000">
        <w:rPr>
          <w:sz w:val="22"/>
          <w:szCs w:val="22"/>
          <w:rtl w:val="0"/>
        </w:rPr>
        <w:t xml:space="preserve">Respectfully submitted by John Casken, CAB Secretary</w:t>
      </w:r>
    </w:p>
    <w:p w:rsidR="00000000" w:rsidDel="00000000" w:rsidP="00000000" w:rsidRDefault="00000000" w:rsidRPr="00000000" w14:paraId="0000007F">
      <w:pPr>
        <w:pageBreakBefore w:val="0"/>
        <w:rPr>
          <w:sz w:val="22"/>
          <w:szCs w:val="22"/>
        </w:rPr>
      </w:pPr>
      <w:r w:rsidDel="00000000" w:rsidR="00000000" w:rsidRPr="00000000">
        <w:rPr>
          <w:rtl w:val="0"/>
        </w:rPr>
      </w:r>
    </w:p>
    <w:p w:rsidR="00000000" w:rsidDel="00000000" w:rsidP="00000000" w:rsidRDefault="00000000" w:rsidRPr="00000000" w14:paraId="00000080">
      <w:pPr>
        <w:pageBreakBefore w:val="0"/>
        <w:rPr>
          <w:sz w:val="22"/>
          <w:szCs w:val="22"/>
        </w:rPr>
      </w:pPr>
      <w:r w:rsidDel="00000000" w:rsidR="00000000" w:rsidRPr="00000000">
        <w:rPr>
          <w:sz w:val="22"/>
          <w:szCs w:val="22"/>
          <w:rtl w:val="0"/>
        </w:rPr>
        <w:t xml:space="preserve">Approved on January 06, 2016, unanimously.</w:t>
      </w:r>
    </w:p>
    <w:p w:rsidR="00000000" w:rsidDel="00000000" w:rsidP="00000000" w:rsidRDefault="00000000" w:rsidRPr="00000000" w14:paraId="00000081">
      <w:pPr>
        <w:pageBreakBefore w:val="0"/>
        <w:ind w:left="720" w:firstLine="0"/>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rtl w:val="0"/>
        </w:rPr>
      </w:r>
    </w:p>
    <w:sectPr>
      <w:headerReference r:id="rId6" w:type="default"/>
      <w:headerReference r:id="rId7" w:type="first"/>
      <w:headerReference r:id="rId8" w:type="even"/>
      <w:foot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jc w:val="right"/>
      <w:rPr>
        <w:b w:val="1"/>
        <w:smallCaps w:val="1"/>
        <w:sz w:val="20"/>
        <w:szCs w:val="20"/>
      </w:rPr>
    </w:pP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86">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