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pPr>
      <w:bookmarkStart w:colFirst="0" w:colLast="0" w:name="_gjdgxs" w:id="0"/>
      <w:bookmarkEnd w:id="0"/>
      <w:r w:rsidDel="00000000" w:rsidR="00000000" w:rsidRPr="00000000">
        <w:rPr>
          <w:b w:val="1"/>
          <w:rtl w:val="0"/>
        </w:rPr>
        <w:t xml:space="preserve">COMMITTEE ON ADMINISTRATION AND BUDGET</w:t>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b w:val="1"/>
          <w:smallCaps w:val="1"/>
          <w:sz w:val="22"/>
          <w:szCs w:val="22"/>
          <w:rtl w:val="0"/>
        </w:rPr>
        <w:t xml:space="preserve">Meeting Minutes</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30 January 2017</w:t>
      </w:r>
      <w:r w:rsidDel="00000000" w:rsidR="00000000" w:rsidRPr="00000000">
        <w:rPr>
          <w:b w:val="1"/>
          <w:sz w:val="22"/>
          <w:szCs w:val="22"/>
          <w:rtl w:val="0"/>
        </w:rPr>
        <w:tab/>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St. John 106</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 L=late]</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tbl>
      <w:tblPr>
        <w:tblStyle w:val="Table1"/>
        <w:tblW w:w="10728.0" w:type="dxa"/>
        <w:jc w:val="left"/>
        <w:tblInd w:w="-34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95"/>
        <w:gridCol w:w="533"/>
        <w:gridCol w:w="2700"/>
        <w:gridCol w:w="270"/>
        <w:gridCol w:w="2052"/>
        <w:gridCol w:w="655"/>
        <w:gridCol w:w="1613"/>
        <w:gridCol w:w="810"/>
        <w:tblGridChange w:id="0">
          <w:tblGrid>
            <w:gridCol w:w="2095"/>
            <w:gridCol w:w="533"/>
            <w:gridCol w:w="2700"/>
            <w:gridCol w:w="270"/>
            <w:gridCol w:w="2052"/>
            <w:gridCol w:w="655"/>
            <w:gridCol w:w="1613"/>
            <w:gridCol w:w="810"/>
          </w:tblGrid>
        </w:tblGridChange>
      </w:tblGrid>
      <w:tr>
        <w:trPr>
          <w:cantSplit w:val="0"/>
          <w:tblHeader w:val="0"/>
        </w:trPr>
        <w:tc>
          <w:tcPr>
            <w:gridSpan w:val="2"/>
          </w:tcPr>
          <w:p w:rsidR="00000000" w:rsidDel="00000000" w:rsidP="00000000" w:rsidRDefault="00000000" w:rsidRPr="00000000" w14:paraId="00000008">
            <w:pPr>
              <w:pageBreakBefore w:val="0"/>
              <w:rPr/>
            </w:pPr>
            <w:r w:rsidDel="00000000" w:rsidR="00000000" w:rsidRPr="00000000">
              <w:rPr>
                <w:b w:val="1"/>
                <w:sz w:val="20"/>
                <w:szCs w:val="20"/>
                <w:rtl w:val="0"/>
              </w:rPr>
              <w:t xml:space="preserve">MEMBERS</w:t>
            </w:r>
            <w:r w:rsidDel="00000000" w:rsidR="00000000" w:rsidRPr="00000000">
              <w:rPr>
                <w:rtl w:val="0"/>
              </w:rPr>
            </w:r>
          </w:p>
        </w:tc>
        <w:tc>
          <w:tcPr>
            <w:gridSpan w:val="2"/>
          </w:tcPr>
          <w:p w:rsidR="00000000" w:rsidDel="00000000" w:rsidP="00000000" w:rsidRDefault="00000000" w:rsidRPr="00000000" w14:paraId="0000000A">
            <w:pPr>
              <w:pageBreakBefore w:val="0"/>
              <w:rPr/>
            </w:pPr>
            <w:r w:rsidDel="00000000" w:rsidR="00000000" w:rsidRPr="00000000">
              <w:rPr>
                <w:b w:val="1"/>
                <w:sz w:val="20"/>
                <w:szCs w:val="20"/>
                <w:rtl w:val="0"/>
              </w:rPr>
              <w:t xml:space="preserve">MEMBERS</w:t>
            </w:r>
            <w:r w:rsidDel="00000000" w:rsidR="00000000" w:rsidRPr="00000000">
              <w:rPr>
                <w:rtl w:val="0"/>
              </w:rPr>
            </w:r>
          </w:p>
        </w:tc>
        <w:tc>
          <w:tcPr>
            <w:gridSpan w:val="2"/>
          </w:tcPr>
          <w:p w:rsidR="00000000" w:rsidDel="00000000" w:rsidP="00000000" w:rsidRDefault="00000000" w:rsidRPr="00000000" w14:paraId="0000000C">
            <w:pPr>
              <w:pageBreakBefore w:val="0"/>
              <w:rPr/>
            </w:pPr>
            <w:r w:rsidDel="00000000" w:rsidR="00000000" w:rsidRPr="00000000">
              <w:rPr>
                <w:b w:val="1"/>
                <w:sz w:val="20"/>
                <w:szCs w:val="20"/>
                <w:rtl w:val="0"/>
              </w:rPr>
              <w:t xml:space="preserve">MEMBERS</w:t>
            </w:r>
            <w:r w:rsidDel="00000000" w:rsidR="00000000" w:rsidRPr="00000000">
              <w:rPr>
                <w:rtl w:val="0"/>
              </w:rPr>
            </w:r>
          </w:p>
        </w:tc>
        <w:tc>
          <w:tcPr/>
          <w:p w:rsidR="00000000" w:rsidDel="00000000" w:rsidP="00000000" w:rsidRDefault="00000000" w:rsidRPr="00000000" w14:paraId="0000000E">
            <w:pPr>
              <w:pageBreakBefore w:val="0"/>
              <w:rPr/>
            </w:pPr>
            <w:r w:rsidDel="00000000" w:rsidR="00000000" w:rsidRPr="00000000">
              <w:rPr>
                <w:b w:val="1"/>
                <w:sz w:val="20"/>
                <w:szCs w:val="20"/>
                <w:rtl w:val="0"/>
              </w:rPr>
              <w:t xml:space="preserve">VISITORS</w:t>
            </w:r>
            <w:r w:rsidDel="00000000" w:rsidR="00000000" w:rsidRPr="00000000">
              <w:rPr>
                <w:rtl w:val="0"/>
              </w:rPr>
            </w:r>
          </w:p>
        </w:tc>
        <w:tc>
          <w:tcPr/>
          <w:p w:rsidR="00000000" w:rsidDel="00000000" w:rsidP="00000000" w:rsidRDefault="00000000" w:rsidRPr="00000000" w14:paraId="0000000F">
            <w:pPr>
              <w:pageBreakBefore w:val="0"/>
              <w:rPr/>
            </w:pPr>
            <w:r w:rsidDel="00000000" w:rsidR="00000000" w:rsidRPr="00000000">
              <w:rPr>
                <w:b w:val="1"/>
                <w:sz w:val="20"/>
                <w:szCs w:val="20"/>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0">
            <w:pPr>
              <w:pageBreakBefore w:val="0"/>
              <w:rPr/>
            </w:pPr>
            <w:r w:rsidDel="00000000" w:rsidR="00000000" w:rsidRPr="00000000">
              <w:rPr>
                <w:sz w:val="20"/>
                <w:szCs w:val="20"/>
                <w:rtl w:val="0"/>
              </w:rPr>
              <w:t xml:space="preserve">Brian Glazer (BG), Chair</w:t>
            </w:r>
            <w:r w:rsidDel="00000000" w:rsidR="00000000" w:rsidRPr="00000000">
              <w:rPr>
                <w:rtl w:val="0"/>
              </w:rPr>
            </w:r>
          </w:p>
        </w:tc>
        <w:tc>
          <w:tcPr/>
          <w:p w:rsidR="00000000" w:rsidDel="00000000" w:rsidP="00000000" w:rsidRDefault="00000000" w:rsidRPr="00000000" w14:paraId="00000011">
            <w:pPr>
              <w:pageBreakBefore w:val="0"/>
              <w:jc w:val="center"/>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12">
            <w:pPr>
              <w:pageBreakBefore w:val="0"/>
              <w:rPr/>
            </w:pPr>
            <w:r w:rsidDel="00000000" w:rsidR="00000000" w:rsidRPr="00000000">
              <w:rPr>
                <w:sz w:val="20"/>
                <w:szCs w:val="20"/>
                <w:rtl w:val="0"/>
              </w:rPr>
              <w:t xml:space="preserve">Ann Sakaguchi (AS), Vice-chair</w:t>
            </w:r>
            <w:r w:rsidDel="00000000" w:rsidR="00000000" w:rsidRPr="00000000">
              <w:rPr>
                <w:rtl w:val="0"/>
              </w:rPr>
            </w:r>
          </w:p>
        </w:tc>
        <w:tc>
          <w:tcPr/>
          <w:p w:rsidR="00000000" w:rsidDel="00000000" w:rsidP="00000000" w:rsidRDefault="00000000" w:rsidRPr="00000000" w14:paraId="00000013">
            <w:pPr>
              <w:pageBreakBefore w:val="0"/>
              <w:jc w:val="center"/>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14">
            <w:pPr>
              <w:pageBreakBefore w:val="0"/>
              <w:rPr/>
            </w:pPr>
            <w:r w:rsidDel="00000000" w:rsidR="00000000" w:rsidRPr="00000000">
              <w:rPr>
                <w:sz w:val="20"/>
                <w:szCs w:val="20"/>
                <w:rtl w:val="0"/>
              </w:rPr>
              <w:t xml:space="preserve">Garrett Apuzen-Ito (GI), Secretary</w:t>
            </w:r>
            <w:r w:rsidDel="00000000" w:rsidR="00000000" w:rsidRPr="00000000">
              <w:rPr>
                <w:rtl w:val="0"/>
              </w:rPr>
            </w:r>
          </w:p>
        </w:tc>
        <w:tc>
          <w:tcPr/>
          <w:p w:rsidR="00000000" w:rsidDel="00000000" w:rsidP="00000000" w:rsidRDefault="00000000" w:rsidRPr="00000000" w14:paraId="00000015">
            <w:pPr>
              <w:pageBreakBefore w:val="0"/>
              <w:jc w:val="center"/>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16">
            <w:pPr>
              <w:pageBreakBefore w:val="0"/>
              <w:rPr/>
            </w:pPr>
            <w:r w:rsidDel="00000000" w:rsidR="00000000" w:rsidRPr="00000000">
              <w:rPr>
                <w:sz w:val="20"/>
                <w:szCs w:val="20"/>
                <w:rtl w:val="0"/>
              </w:rPr>
              <w:t xml:space="preserve"> </w:t>
            </w:r>
            <w:r w:rsidDel="00000000" w:rsidR="00000000" w:rsidRPr="00000000">
              <w:rPr>
                <w:rtl w:val="0"/>
              </w:rPr>
            </w:r>
          </w:p>
        </w:tc>
        <w:tc>
          <w:tcPr/>
          <w:p w:rsidR="00000000" w:rsidDel="00000000" w:rsidP="00000000" w:rsidRDefault="00000000" w:rsidRPr="00000000" w14:paraId="00000017">
            <w:pPr>
              <w:pageBreakBefore w:val="0"/>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pPr>
            <w:r w:rsidDel="00000000" w:rsidR="00000000" w:rsidRPr="00000000">
              <w:rPr>
                <w:sz w:val="20"/>
                <w:szCs w:val="20"/>
                <w:rtl w:val="0"/>
              </w:rPr>
              <w:t xml:space="preserve">Adrian Franke (AF)</w:t>
            </w:r>
            <w:r w:rsidDel="00000000" w:rsidR="00000000" w:rsidRPr="00000000">
              <w:rPr>
                <w:rtl w:val="0"/>
              </w:rPr>
            </w:r>
          </w:p>
        </w:tc>
        <w:tc>
          <w:tcPr/>
          <w:p w:rsidR="00000000" w:rsidDel="00000000" w:rsidP="00000000" w:rsidRDefault="00000000" w:rsidRPr="00000000" w14:paraId="00000019">
            <w:pPr>
              <w:pageBreakBefore w:val="0"/>
              <w:rPr/>
            </w:pPr>
            <w:r w:rsidDel="00000000" w:rsidR="00000000" w:rsidRPr="00000000">
              <w:rPr>
                <w:sz w:val="20"/>
                <w:szCs w:val="20"/>
                <w:rtl w:val="0"/>
              </w:rPr>
              <w:t xml:space="preserve">A</w:t>
            </w:r>
            <w:r w:rsidDel="00000000" w:rsidR="00000000" w:rsidRPr="00000000">
              <w:rPr>
                <w:rtl w:val="0"/>
              </w:rPr>
            </w:r>
          </w:p>
        </w:tc>
        <w:tc>
          <w:tcPr/>
          <w:p w:rsidR="00000000" w:rsidDel="00000000" w:rsidP="00000000" w:rsidRDefault="00000000" w:rsidRPr="00000000" w14:paraId="0000001A">
            <w:pPr>
              <w:pageBreakBefore w:val="0"/>
              <w:rPr/>
            </w:pPr>
            <w:r w:rsidDel="00000000" w:rsidR="00000000" w:rsidRPr="00000000">
              <w:rPr>
                <w:sz w:val="20"/>
                <w:szCs w:val="20"/>
                <w:rtl w:val="0"/>
              </w:rPr>
              <w:t xml:space="preserve">Kara Miller (KM)</w:t>
            </w:r>
            <w:r w:rsidDel="00000000" w:rsidR="00000000" w:rsidRPr="00000000">
              <w:rPr>
                <w:rtl w:val="0"/>
              </w:rPr>
            </w:r>
          </w:p>
        </w:tc>
        <w:tc>
          <w:tcPr/>
          <w:p w:rsidR="00000000" w:rsidDel="00000000" w:rsidP="00000000" w:rsidRDefault="00000000" w:rsidRPr="00000000" w14:paraId="0000001B">
            <w:pPr>
              <w:pageBreakBefore w:val="0"/>
              <w:jc w:val="center"/>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1C">
            <w:pPr>
              <w:pageBreakBefore w:val="0"/>
              <w:jc w:val="both"/>
              <w:rPr/>
            </w:pPr>
            <w:r w:rsidDel="00000000" w:rsidR="00000000" w:rsidRPr="00000000">
              <w:rPr>
                <w:sz w:val="20"/>
                <w:szCs w:val="20"/>
                <w:rtl w:val="0"/>
              </w:rPr>
              <w:t xml:space="preserve">Douglas Vincent (DV)</w:t>
            </w:r>
            <w:r w:rsidDel="00000000" w:rsidR="00000000" w:rsidRPr="00000000">
              <w:rPr>
                <w:rtl w:val="0"/>
              </w:rPr>
            </w:r>
          </w:p>
        </w:tc>
        <w:tc>
          <w:tcPr/>
          <w:p w:rsidR="00000000" w:rsidDel="00000000" w:rsidP="00000000" w:rsidRDefault="00000000" w:rsidRPr="00000000" w14:paraId="0000001D">
            <w:pPr>
              <w:pageBreakBefore w:val="0"/>
              <w:jc w:val="center"/>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1E">
            <w:pPr>
              <w:pageBreakBefore w:val="0"/>
              <w:rPr/>
            </w:pPr>
            <w:r w:rsidDel="00000000" w:rsidR="00000000" w:rsidRPr="00000000">
              <w:rPr>
                <w:rtl w:val="0"/>
              </w:rPr>
            </w:r>
          </w:p>
        </w:tc>
        <w:tc>
          <w:tcPr/>
          <w:p w:rsidR="00000000" w:rsidDel="00000000" w:rsidP="00000000" w:rsidRDefault="00000000" w:rsidRPr="00000000" w14:paraId="0000001F">
            <w:pPr>
              <w:pageBreakBefore w:val="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pPr>
            <w:r w:rsidDel="00000000" w:rsidR="00000000" w:rsidRPr="00000000">
              <w:rPr>
                <w:sz w:val="20"/>
                <w:szCs w:val="20"/>
                <w:rtl w:val="0"/>
              </w:rPr>
              <w:t xml:space="preserve">Ruth Hsu (RH)</w:t>
            </w:r>
            <w:r w:rsidDel="00000000" w:rsidR="00000000" w:rsidRPr="00000000">
              <w:rPr>
                <w:rtl w:val="0"/>
              </w:rPr>
            </w:r>
          </w:p>
        </w:tc>
        <w:tc>
          <w:tcPr/>
          <w:p w:rsidR="00000000" w:rsidDel="00000000" w:rsidP="00000000" w:rsidRDefault="00000000" w:rsidRPr="00000000" w14:paraId="00000021">
            <w:pPr>
              <w:pageBreakBefore w:val="0"/>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22">
            <w:pPr>
              <w:pageBreakBefore w:val="0"/>
              <w:jc w:val="both"/>
              <w:rPr/>
            </w:pPr>
            <w:r w:rsidDel="00000000" w:rsidR="00000000" w:rsidRPr="00000000">
              <w:rPr>
                <w:sz w:val="20"/>
                <w:szCs w:val="20"/>
                <w:rtl w:val="0"/>
              </w:rPr>
              <w:t xml:space="preserve">Robert Paull (RP)</w:t>
            </w:r>
            <w:r w:rsidDel="00000000" w:rsidR="00000000" w:rsidRPr="00000000">
              <w:rPr>
                <w:rtl w:val="0"/>
              </w:rPr>
            </w:r>
          </w:p>
        </w:tc>
        <w:tc>
          <w:tcPr/>
          <w:p w:rsidR="00000000" w:rsidDel="00000000" w:rsidP="00000000" w:rsidRDefault="00000000" w:rsidRPr="00000000" w14:paraId="00000023">
            <w:pPr>
              <w:pageBreakBefore w:val="0"/>
              <w:jc w:val="center"/>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24">
            <w:pPr>
              <w:pageBreakBefore w:val="0"/>
              <w:rPr/>
            </w:pPr>
            <w:bookmarkStart w:colFirst="0" w:colLast="0" w:name="_30j0zll" w:id="1"/>
            <w:bookmarkEnd w:id="1"/>
            <w:r w:rsidDel="00000000" w:rsidR="00000000" w:rsidRPr="00000000">
              <w:rPr>
                <w:sz w:val="20"/>
                <w:szCs w:val="20"/>
                <w:rtl w:val="0"/>
              </w:rPr>
              <w:t xml:space="preserve">Lilikala Kame'eleihiwa (LK) -SEC Liason</w:t>
            </w:r>
            <w:r w:rsidDel="00000000" w:rsidR="00000000" w:rsidRPr="00000000">
              <w:rPr>
                <w:rtl w:val="0"/>
              </w:rPr>
            </w:r>
          </w:p>
        </w:tc>
        <w:tc>
          <w:tcPr/>
          <w:p w:rsidR="00000000" w:rsidDel="00000000" w:rsidP="00000000" w:rsidRDefault="00000000" w:rsidRPr="00000000" w14:paraId="00000025">
            <w:pPr>
              <w:pageBreakBefore w:val="0"/>
              <w:jc w:val="center"/>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26">
            <w:pPr>
              <w:pageBreakBefore w:val="0"/>
              <w:rPr/>
            </w:pPr>
            <w:r w:rsidDel="00000000" w:rsidR="00000000" w:rsidRPr="00000000">
              <w:rPr>
                <w:rtl w:val="0"/>
              </w:rPr>
            </w:r>
          </w:p>
        </w:tc>
        <w:tc>
          <w:tcPr/>
          <w:p w:rsidR="00000000" w:rsidDel="00000000" w:rsidP="00000000" w:rsidRDefault="00000000" w:rsidRPr="00000000" w14:paraId="00000027">
            <w:pPr>
              <w:pageBreakBefore w:val="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pPr>
            <w:r w:rsidDel="00000000" w:rsidR="00000000" w:rsidRPr="00000000">
              <w:rPr>
                <w:sz w:val="20"/>
                <w:szCs w:val="20"/>
                <w:rtl w:val="0"/>
              </w:rPr>
              <w:t xml:space="preserve">Judith Inazu (JI)</w:t>
            </w:r>
            <w:r w:rsidDel="00000000" w:rsidR="00000000" w:rsidRPr="00000000">
              <w:rPr>
                <w:rtl w:val="0"/>
              </w:rPr>
            </w:r>
          </w:p>
        </w:tc>
        <w:tc>
          <w:tcPr/>
          <w:p w:rsidR="00000000" w:rsidDel="00000000" w:rsidP="00000000" w:rsidRDefault="00000000" w:rsidRPr="00000000" w14:paraId="00000029">
            <w:pPr>
              <w:pageBreakBefore w:val="0"/>
              <w:jc w:val="center"/>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2A">
            <w:pPr>
              <w:pageBreakBefore w:val="0"/>
              <w:rPr/>
            </w:pPr>
            <w:r w:rsidDel="00000000" w:rsidR="00000000" w:rsidRPr="00000000">
              <w:rPr>
                <w:sz w:val="20"/>
                <w:szCs w:val="20"/>
                <w:rtl w:val="0"/>
              </w:rPr>
              <w:t xml:space="preserve">Hyoung-June Park (HP)</w:t>
            </w:r>
            <w:r w:rsidDel="00000000" w:rsidR="00000000" w:rsidRPr="00000000">
              <w:rPr>
                <w:rtl w:val="0"/>
              </w:rPr>
            </w:r>
          </w:p>
        </w:tc>
        <w:tc>
          <w:tcPr/>
          <w:p w:rsidR="00000000" w:rsidDel="00000000" w:rsidP="00000000" w:rsidRDefault="00000000" w:rsidRPr="00000000" w14:paraId="0000002B">
            <w:pPr>
              <w:pageBreakBefore w:val="0"/>
              <w:jc w:val="center"/>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2C">
            <w:pPr>
              <w:pageBreakBefore w:val="0"/>
              <w:rPr/>
            </w:pPr>
            <w:r w:rsidDel="00000000" w:rsidR="00000000" w:rsidRPr="00000000">
              <w:rPr>
                <w:sz w:val="20"/>
                <w:szCs w:val="20"/>
                <w:rtl w:val="0"/>
              </w:rPr>
              <w:t xml:space="preserve">Robert Cooney, (RC)</w:t>
            </w:r>
            <w:r w:rsidDel="00000000" w:rsidR="00000000" w:rsidRPr="00000000">
              <w:rPr>
                <w:rtl w:val="0"/>
              </w:rPr>
            </w:r>
          </w:p>
        </w:tc>
        <w:tc>
          <w:tcPr/>
          <w:p w:rsidR="00000000" w:rsidDel="00000000" w:rsidP="00000000" w:rsidRDefault="00000000" w:rsidRPr="00000000" w14:paraId="0000002D">
            <w:pPr>
              <w:pageBreakBefore w:val="0"/>
              <w:jc w:val="center"/>
              <w:rPr/>
            </w:pPr>
            <w:r w:rsidDel="00000000" w:rsidR="00000000" w:rsidRPr="00000000">
              <w:rPr>
                <w:rtl w:val="0"/>
              </w:rPr>
              <w:t xml:space="preserve">L</w:t>
            </w:r>
          </w:p>
        </w:tc>
        <w:tc>
          <w:tcPr/>
          <w:p w:rsidR="00000000" w:rsidDel="00000000" w:rsidP="00000000" w:rsidRDefault="00000000" w:rsidRPr="00000000" w14:paraId="0000002E">
            <w:pPr>
              <w:pageBreakBefore w:val="0"/>
              <w:rPr/>
            </w:pPr>
            <w:r w:rsidDel="00000000" w:rsidR="00000000" w:rsidRPr="00000000">
              <w:rPr>
                <w:rtl w:val="0"/>
              </w:rPr>
            </w:r>
          </w:p>
        </w:tc>
        <w:tc>
          <w:tcPr/>
          <w:p w:rsidR="00000000" w:rsidDel="00000000" w:rsidP="00000000" w:rsidRDefault="00000000" w:rsidRPr="00000000" w14:paraId="0000002F">
            <w:pPr>
              <w:pageBreakBefore w:val="0"/>
              <w:jc w:val="center"/>
              <w:rPr/>
            </w:pPr>
            <w:r w:rsidDel="00000000" w:rsidR="00000000" w:rsidRPr="00000000">
              <w:rPr>
                <w:rtl w:val="0"/>
              </w:rPr>
            </w:r>
          </w:p>
        </w:tc>
      </w:tr>
    </w:tbl>
    <w:p w:rsidR="00000000" w:rsidDel="00000000" w:rsidP="00000000" w:rsidRDefault="00000000" w:rsidRPr="00000000" w14:paraId="00000030">
      <w:pPr>
        <w:pageBreakBefore w:val="0"/>
        <w:rPr/>
      </w:pPr>
      <w:r w:rsidDel="00000000" w:rsidR="00000000" w:rsidRPr="00000000">
        <w:rPr>
          <w:rtl w:val="0"/>
        </w:rPr>
      </w:r>
    </w:p>
    <w:tbl>
      <w:tblPr>
        <w:tblStyle w:val="Table2"/>
        <w:tblW w:w="10728.0" w:type="dxa"/>
        <w:jc w:val="left"/>
        <w:tblInd w:w="-34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50"/>
        <w:gridCol w:w="6660"/>
        <w:gridCol w:w="1818"/>
        <w:tblGridChange w:id="0">
          <w:tblGrid>
            <w:gridCol w:w="2250"/>
            <w:gridCol w:w="6660"/>
            <w:gridCol w:w="1818"/>
          </w:tblGrid>
        </w:tblGridChange>
      </w:tblGrid>
      <w:tr>
        <w:trPr>
          <w:cantSplit w:val="0"/>
          <w:tblHeader w:val="0"/>
        </w:trPr>
        <w:tc>
          <w:tcPr/>
          <w:p w:rsidR="00000000" w:rsidDel="00000000" w:rsidP="00000000" w:rsidRDefault="00000000" w:rsidRPr="00000000" w14:paraId="00000031">
            <w:pPr>
              <w:pageBreakBefore w:val="0"/>
              <w:rPr/>
            </w:pPr>
            <w:r w:rsidDel="00000000" w:rsidR="00000000" w:rsidRPr="00000000">
              <w:rPr>
                <w:b w:val="1"/>
                <w:sz w:val="20"/>
                <w:szCs w:val="20"/>
                <w:rtl w:val="0"/>
              </w:rPr>
              <w:t xml:space="preserve">SUBJECT</w:t>
            </w:r>
            <w:r w:rsidDel="00000000" w:rsidR="00000000" w:rsidRPr="00000000">
              <w:rPr>
                <w:rtl w:val="0"/>
              </w:rPr>
            </w:r>
          </w:p>
        </w:tc>
        <w:tc>
          <w:tcPr/>
          <w:p w:rsidR="00000000" w:rsidDel="00000000" w:rsidP="00000000" w:rsidRDefault="00000000" w:rsidRPr="00000000" w14:paraId="00000032">
            <w:pPr>
              <w:pageBreakBefore w:val="0"/>
              <w:rPr/>
            </w:pPr>
            <w:r w:rsidDel="00000000" w:rsidR="00000000" w:rsidRPr="00000000">
              <w:rPr>
                <w:b w:val="1"/>
                <w:sz w:val="20"/>
                <w:szCs w:val="20"/>
                <w:rtl w:val="0"/>
              </w:rPr>
              <w:t xml:space="preserve">DISCUSSION / INFORMATION</w:t>
            </w:r>
            <w:r w:rsidDel="00000000" w:rsidR="00000000" w:rsidRPr="00000000">
              <w:rPr>
                <w:rtl w:val="0"/>
              </w:rPr>
            </w:r>
          </w:p>
        </w:tc>
        <w:tc>
          <w:tcPr/>
          <w:p w:rsidR="00000000" w:rsidDel="00000000" w:rsidP="00000000" w:rsidRDefault="00000000" w:rsidRPr="00000000" w14:paraId="00000033">
            <w:pPr>
              <w:pageBreakBefore w:val="0"/>
              <w:rPr/>
            </w:pPr>
            <w:r w:rsidDel="00000000" w:rsidR="00000000" w:rsidRPr="00000000">
              <w:rPr>
                <w:b w:val="1"/>
                <w:sz w:val="20"/>
                <w:szCs w:val="20"/>
                <w:rtl w:val="0"/>
              </w:rPr>
              <w:t xml:space="preserve">ACTION / STRATEGY / RESPONSIBLE PERSON</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4">
            <w:pPr>
              <w:pageBreakBefore w:val="0"/>
              <w:rPr/>
            </w:pPr>
            <w:r w:rsidDel="00000000" w:rsidR="00000000" w:rsidRPr="00000000">
              <w:rPr>
                <w:b w:val="1"/>
                <w:sz w:val="20"/>
                <w:szCs w:val="20"/>
                <w:rtl w:val="0"/>
              </w:rPr>
              <w:t xml:space="preserve">CALL TO ORDER</w:t>
            </w:r>
            <w:r w:rsidDel="00000000" w:rsidR="00000000" w:rsidRPr="00000000">
              <w:rPr>
                <w:rtl w:val="0"/>
              </w:rPr>
            </w:r>
          </w:p>
        </w:tc>
        <w:tc>
          <w:tcPr/>
          <w:p w:rsidR="00000000" w:rsidDel="00000000" w:rsidP="00000000" w:rsidRDefault="00000000" w:rsidRPr="00000000" w14:paraId="00000035">
            <w:pPr>
              <w:pageBreakBefore w:val="0"/>
              <w:rPr/>
            </w:pPr>
            <w:r w:rsidDel="00000000" w:rsidR="00000000" w:rsidRPr="00000000">
              <w:rPr>
                <w:rtl w:val="0"/>
              </w:rPr>
              <w:t xml:space="preserve">1:00 p.m.</w:t>
            </w:r>
          </w:p>
        </w:tc>
        <w:tc>
          <w:tcPr/>
          <w:p w:rsidR="00000000" w:rsidDel="00000000" w:rsidP="00000000" w:rsidRDefault="00000000" w:rsidRPr="00000000" w14:paraId="00000036">
            <w:pPr>
              <w:pageBreakBefore w:val="0"/>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37">
            <w:pPr>
              <w:pageBreakBefore w:val="0"/>
              <w:rPr/>
            </w:pPr>
            <w:r w:rsidDel="00000000" w:rsidR="00000000" w:rsidRPr="00000000">
              <w:rPr>
                <w:b w:val="1"/>
                <w:sz w:val="20"/>
                <w:szCs w:val="20"/>
                <w:rtl w:val="0"/>
              </w:rPr>
              <w:t xml:space="preserve">APPROVAL OF PRIOR MINUTES</w:t>
            </w:r>
            <w:r w:rsidDel="00000000" w:rsidR="00000000" w:rsidRPr="00000000">
              <w:rPr>
                <w:rtl w:val="0"/>
              </w:rPr>
            </w:r>
          </w:p>
        </w:tc>
        <w:tc>
          <w:tcPr/>
          <w:p w:rsidR="00000000" w:rsidDel="00000000" w:rsidP="00000000" w:rsidRDefault="00000000" w:rsidRPr="00000000" w14:paraId="00000038">
            <w:pPr>
              <w:pageBreakBefore w:val="0"/>
              <w:spacing w:after="2" w:before="2" w:lineRule="auto"/>
              <w:rPr/>
            </w:pPr>
            <w:r w:rsidDel="00000000" w:rsidR="00000000" w:rsidRPr="00000000">
              <w:rPr>
                <w:rtl w:val="0"/>
              </w:rPr>
              <w:t xml:space="preserve">Minutes for 1/26/16 and 1/18/17 approved, Minutes for 1/3/17 tabled for next meeting. </w:t>
            </w:r>
          </w:p>
        </w:tc>
        <w:tc>
          <w:tcPr/>
          <w:p w:rsidR="00000000" w:rsidDel="00000000" w:rsidP="00000000" w:rsidRDefault="00000000" w:rsidRPr="00000000" w14:paraId="00000039">
            <w:pPr>
              <w:keepNext w:val="1"/>
              <w:pageBreakBefore w:val="0"/>
              <w:rPr/>
            </w:pPr>
            <w:r w:rsidDel="00000000" w:rsidR="00000000" w:rsidRPr="00000000">
              <w:rPr>
                <w:rtl w:val="0"/>
              </w:rPr>
            </w:r>
          </w:p>
        </w:tc>
      </w:tr>
      <w:tr>
        <w:trPr>
          <w:cantSplit w:val="0"/>
          <w:trHeight w:val="640" w:hRule="atLeast"/>
          <w:tblHeader w:val="0"/>
        </w:trPr>
        <w:tc>
          <w:tcPr/>
          <w:p w:rsidR="00000000" w:rsidDel="00000000" w:rsidP="00000000" w:rsidRDefault="00000000" w:rsidRPr="00000000" w14:paraId="0000003A">
            <w:pPr>
              <w:pageBreakBefore w:val="0"/>
              <w:jc w:val="center"/>
              <w:rPr/>
            </w:pPr>
            <w:r w:rsidDel="00000000" w:rsidR="00000000" w:rsidRPr="00000000">
              <w:rPr>
                <w:b w:val="1"/>
                <w:sz w:val="20"/>
                <w:szCs w:val="20"/>
                <w:rtl w:val="0"/>
              </w:rPr>
              <w:t xml:space="preserve">Resolution on Gouveia Proposal</w:t>
            </w:r>
            <w:r w:rsidDel="00000000" w:rsidR="00000000" w:rsidRPr="00000000">
              <w:rPr>
                <w:rtl w:val="0"/>
              </w:rPr>
            </w:r>
          </w:p>
          <w:p w:rsidR="00000000" w:rsidDel="00000000" w:rsidP="00000000" w:rsidRDefault="00000000" w:rsidRPr="00000000" w14:paraId="0000003B">
            <w:pPr>
              <w:pageBreakBefore w:val="0"/>
              <w:jc w:val="center"/>
              <w:rPr/>
            </w:pPr>
            <w:r w:rsidDel="00000000" w:rsidR="00000000" w:rsidRPr="00000000">
              <w:rPr>
                <w:rtl w:val="0"/>
              </w:rPr>
            </w:r>
          </w:p>
          <w:p w:rsidR="00000000" w:rsidDel="00000000" w:rsidP="00000000" w:rsidRDefault="00000000" w:rsidRPr="00000000" w14:paraId="0000003C">
            <w:pPr>
              <w:pageBreakBefore w:val="0"/>
              <w:jc w:val="center"/>
              <w:rPr/>
            </w:pPr>
            <w:r w:rsidDel="00000000" w:rsidR="00000000" w:rsidRPr="00000000">
              <w:rPr>
                <w:rtl w:val="0"/>
              </w:rPr>
            </w:r>
          </w:p>
          <w:p w:rsidR="00000000" w:rsidDel="00000000" w:rsidP="00000000" w:rsidRDefault="00000000" w:rsidRPr="00000000" w14:paraId="0000003D">
            <w:pPr>
              <w:pageBreakBefore w:val="0"/>
              <w:jc w:val="center"/>
              <w:rPr/>
            </w:pPr>
            <w:r w:rsidDel="00000000" w:rsidR="00000000" w:rsidRPr="00000000">
              <w:rPr>
                <w:rtl w:val="0"/>
              </w:rPr>
            </w:r>
          </w:p>
          <w:p w:rsidR="00000000" w:rsidDel="00000000" w:rsidP="00000000" w:rsidRDefault="00000000" w:rsidRPr="00000000" w14:paraId="0000003E">
            <w:pPr>
              <w:pageBreakBefore w:val="0"/>
              <w:jc w:val="center"/>
              <w:rPr/>
            </w:pPr>
            <w:r w:rsidDel="00000000" w:rsidR="00000000" w:rsidRPr="00000000">
              <w:rPr>
                <w:rtl w:val="0"/>
              </w:rPr>
            </w:r>
          </w:p>
          <w:p w:rsidR="00000000" w:rsidDel="00000000" w:rsidP="00000000" w:rsidRDefault="00000000" w:rsidRPr="00000000" w14:paraId="0000003F">
            <w:pPr>
              <w:pageBreakBefore w:val="0"/>
              <w:jc w:val="center"/>
              <w:rPr/>
            </w:pPr>
            <w:r w:rsidDel="00000000" w:rsidR="00000000" w:rsidRPr="00000000">
              <w:rPr>
                <w:rtl w:val="0"/>
              </w:rPr>
            </w:r>
          </w:p>
          <w:p w:rsidR="00000000" w:rsidDel="00000000" w:rsidP="00000000" w:rsidRDefault="00000000" w:rsidRPr="00000000" w14:paraId="00000040">
            <w:pPr>
              <w:pageBreakBefore w:val="0"/>
              <w:jc w:val="center"/>
              <w:rPr/>
            </w:pPr>
            <w:r w:rsidDel="00000000" w:rsidR="00000000" w:rsidRPr="00000000">
              <w:rPr>
                <w:rtl w:val="0"/>
              </w:rPr>
            </w:r>
          </w:p>
          <w:p w:rsidR="00000000" w:rsidDel="00000000" w:rsidP="00000000" w:rsidRDefault="00000000" w:rsidRPr="00000000" w14:paraId="00000041">
            <w:pPr>
              <w:pageBreakBefore w:val="0"/>
              <w:jc w:val="center"/>
              <w:rPr/>
            </w:pPr>
            <w:r w:rsidDel="00000000" w:rsidR="00000000" w:rsidRPr="00000000">
              <w:rPr>
                <w:rtl w:val="0"/>
              </w:rPr>
            </w:r>
          </w:p>
          <w:p w:rsidR="00000000" w:rsidDel="00000000" w:rsidP="00000000" w:rsidRDefault="00000000" w:rsidRPr="00000000" w14:paraId="00000042">
            <w:pPr>
              <w:pageBreakBefore w:val="0"/>
              <w:jc w:val="center"/>
              <w:rPr/>
            </w:pPr>
            <w:r w:rsidDel="00000000" w:rsidR="00000000" w:rsidRPr="00000000">
              <w:rPr>
                <w:rtl w:val="0"/>
              </w:rPr>
            </w:r>
          </w:p>
          <w:p w:rsidR="00000000" w:rsidDel="00000000" w:rsidP="00000000" w:rsidRDefault="00000000" w:rsidRPr="00000000" w14:paraId="00000043">
            <w:pPr>
              <w:pageBreakBefore w:val="0"/>
              <w:jc w:val="center"/>
              <w:rPr/>
            </w:pPr>
            <w:r w:rsidDel="00000000" w:rsidR="00000000" w:rsidRPr="00000000">
              <w:rPr>
                <w:rtl w:val="0"/>
              </w:rPr>
            </w:r>
          </w:p>
          <w:p w:rsidR="00000000" w:rsidDel="00000000" w:rsidP="00000000" w:rsidRDefault="00000000" w:rsidRPr="00000000" w14:paraId="00000044">
            <w:pPr>
              <w:pageBreakBefore w:val="0"/>
              <w:jc w:val="center"/>
              <w:rPr/>
            </w:pPr>
            <w:r w:rsidDel="00000000" w:rsidR="00000000" w:rsidRPr="00000000">
              <w:rPr>
                <w:rtl w:val="0"/>
              </w:rPr>
            </w:r>
          </w:p>
          <w:p w:rsidR="00000000" w:rsidDel="00000000" w:rsidP="00000000" w:rsidRDefault="00000000" w:rsidRPr="00000000" w14:paraId="00000045">
            <w:pPr>
              <w:pageBreakBefore w:val="0"/>
              <w:jc w:val="center"/>
              <w:rPr/>
            </w:pPr>
            <w:r w:rsidDel="00000000" w:rsidR="00000000" w:rsidRPr="00000000">
              <w:rPr>
                <w:rtl w:val="0"/>
              </w:rPr>
            </w:r>
          </w:p>
          <w:p w:rsidR="00000000" w:rsidDel="00000000" w:rsidP="00000000" w:rsidRDefault="00000000" w:rsidRPr="00000000" w14:paraId="00000046">
            <w:pPr>
              <w:pageBreakBefore w:val="0"/>
              <w:jc w:val="center"/>
              <w:rPr/>
            </w:pPr>
            <w:r w:rsidDel="00000000" w:rsidR="00000000" w:rsidRPr="00000000">
              <w:rPr>
                <w:rtl w:val="0"/>
              </w:rPr>
            </w:r>
          </w:p>
          <w:p w:rsidR="00000000" w:rsidDel="00000000" w:rsidP="00000000" w:rsidRDefault="00000000" w:rsidRPr="00000000" w14:paraId="00000047">
            <w:pPr>
              <w:pageBreakBefore w:val="0"/>
              <w:jc w:val="center"/>
              <w:rPr/>
            </w:pPr>
            <w:r w:rsidDel="00000000" w:rsidR="00000000" w:rsidRPr="00000000">
              <w:rPr>
                <w:rtl w:val="0"/>
              </w:rPr>
            </w:r>
          </w:p>
          <w:p w:rsidR="00000000" w:rsidDel="00000000" w:rsidP="00000000" w:rsidRDefault="00000000" w:rsidRPr="00000000" w14:paraId="00000048">
            <w:pPr>
              <w:pageBreakBefore w:val="0"/>
              <w:jc w:val="center"/>
              <w:rPr/>
            </w:pPr>
            <w:r w:rsidDel="00000000" w:rsidR="00000000" w:rsidRPr="00000000">
              <w:rPr>
                <w:rtl w:val="0"/>
              </w:rPr>
            </w:r>
          </w:p>
          <w:p w:rsidR="00000000" w:rsidDel="00000000" w:rsidP="00000000" w:rsidRDefault="00000000" w:rsidRPr="00000000" w14:paraId="00000049">
            <w:pPr>
              <w:pageBreakBefore w:val="0"/>
              <w:jc w:val="center"/>
              <w:rPr/>
            </w:pPr>
            <w:r w:rsidDel="00000000" w:rsidR="00000000" w:rsidRPr="00000000">
              <w:rPr>
                <w:rtl w:val="0"/>
              </w:rPr>
            </w:r>
          </w:p>
          <w:p w:rsidR="00000000" w:rsidDel="00000000" w:rsidP="00000000" w:rsidRDefault="00000000" w:rsidRPr="00000000" w14:paraId="0000004A">
            <w:pPr>
              <w:pageBreakBefore w:val="0"/>
              <w:jc w:val="center"/>
              <w:rPr/>
            </w:pPr>
            <w:r w:rsidDel="00000000" w:rsidR="00000000" w:rsidRPr="00000000">
              <w:rPr>
                <w:rtl w:val="0"/>
              </w:rPr>
            </w:r>
          </w:p>
          <w:p w:rsidR="00000000" w:rsidDel="00000000" w:rsidP="00000000" w:rsidRDefault="00000000" w:rsidRPr="00000000" w14:paraId="0000004B">
            <w:pPr>
              <w:pageBreakBefore w:val="0"/>
              <w:jc w:val="center"/>
              <w:rPr/>
            </w:pPr>
            <w:r w:rsidDel="00000000" w:rsidR="00000000" w:rsidRPr="00000000">
              <w:rPr>
                <w:rtl w:val="0"/>
              </w:rPr>
            </w:r>
          </w:p>
          <w:p w:rsidR="00000000" w:rsidDel="00000000" w:rsidP="00000000" w:rsidRDefault="00000000" w:rsidRPr="00000000" w14:paraId="0000004C">
            <w:pPr>
              <w:pageBreakBefore w:val="0"/>
              <w:jc w:val="center"/>
              <w:rPr/>
            </w:pPr>
            <w:r w:rsidDel="00000000" w:rsidR="00000000" w:rsidRPr="00000000">
              <w:rPr>
                <w:rtl w:val="0"/>
              </w:rPr>
            </w:r>
          </w:p>
          <w:p w:rsidR="00000000" w:rsidDel="00000000" w:rsidP="00000000" w:rsidRDefault="00000000" w:rsidRPr="00000000" w14:paraId="0000004D">
            <w:pPr>
              <w:pageBreakBefore w:val="0"/>
              <w:jc w:val="center"/>
              <w:rPr/>
            </w:pPr>
            <w:r w:rsidDel="00000000" w:rsidR="00000000" w:rsidRPr="00000000">
              <w:rPr>
                <w:rtl w:val="0"/>
              </w:rPr>
            </w:r>
          </w:p>
          <w:p w:rsidR="00000000" w:rsidDel="00000000" w:rsidP="00000000" w:rsidRDefault="00000000" w:rsidRPr="00000000" w14:paraId="0000004E">
            <w:pPr>
              <w:pageBreakBefore w:val="0"/>
              <w:jc w:val="center"/>
              <w:rPr/>
            </w:pPr>
            <w:r w:rsidDel="00000000" w:rsidR="00000000" w:rsidRPr="00000000">
              <w:rPr>
                <w:rtl w:val="0"/>
              </w:rPr>
            </w:r>
          </w:p>
          <w:p w:rsidR="00000000" w:rsidDel="00000000" w:rsidP="00000000" w:rsidRDefault="00000000" w:rsidRPr="00000000" w14:paraId="0000004F">
            <w:pPr>
              <w:pageBreakBefore w:val="0"/>
              <w:jc w:val="center"/>
              <w:rPr/>
            </w:pPr>
            <w:r w:rsidDel="00000000" w:rsidR="00000000" w:rsidRPr="00000000">
              <w:rPr>
                <w:rtl w:val="0"/>
              </w:rPr>
            </w:r>
          </w:p>
          <w:p w:rsidR="00000000" w:rsidDel="00000000" w:rsidP="00000000" w:rsidRDefault="00000000" w:rsidRPr="00000000" w14:paraId="00000050">
            <w:pPr>
              <w:pageBreakBefore w:val="0"/>
              <w:jc w:val="center"/>
              <w:rPr/>
            </w:pPr>
            <w:r w:rsidDel="00000000" w:rsidR="00000000" w:rsidRPr="00000000">
              <w:rPr>
                <w:rtl w:val="0"/>
              </w:rPr>
            </w:r>
          </w:p>
          <w:p w:rsidR="00000000" w:rsidDel="00000000" w:rsidP="00000000" w:rsidRDefault="00000000" w:rsidRPr="00000000" w14:paraId="00000051">
            <w:pPr>
              <w:pageBreakBefore w:val="0"/>
              <w:jc w:val="center"/>
              <w:rPr/>
            </w:pPr>
            <w:r w:rsidDel="00000000" w:rsidR="00000000" w:rsidRPr="00000000">
              <w:rPr>
                <w:rtl w:val="0"/>
              </w:rPr>
            </w:r>
          </w:p>
          <w:p w:rsidR="00000000" w:rsidDel="00000000" w:rsidP="00000000" w:rsidRDefault="00000000" w:rsidRPr="00000000" w14:paraId="00000052">
            <w:pPr>
              <w:pageBreakBefore w:val="0"/>
              <w:jc w:val="center"/>
              <w:rPr/>
            </w:pPr>
            <w:r w:rsidDel="00000000" w:rsidR="00000000" w:rsidRPr="00000000">
              <w:rPr>
                <w:rtl w:val="0"/>
              </w:rPr>
            </w:r>
          </w:p>
          <w:p w:rsidR="00000000" w:rsidDel="00000000" w:rsidP="00000000" w:rsidRDefault="00000000" w:rsidRPr="00000000" w14:paraId="00000053">
            <w:pPr>
              <w:pageBreakBefore w:val="0"/>
              <w:jc w:val="center"/>
              <w:rPr/>
            </w:pPr>
            <w:r w:rsidDel="00000000" w:rsidR="00000000" w:rsidRPr="00000000">
              <w:rPr>
                <w:rtl w:val="0"/>
              </w:rPr>
            </w:r>
          </w:p>
          <w:p w:rsidR="00000000" w:rsidDel="00000000" w:rsidP="00000000" w:rsidRDefault="00000000" w:rsidRPr="00000000" w14:paraId="00000054">
            <w:pPr>
              <w:pageBreakBefore w:val="0"/>
              <w:jc w:val="center"/>
              <w:rPr/>
            </w:pPr>
            <w:r w:rsidDel="00000000" w:rsidR="00000000" w:rsidRPr="00000000">
              <w:rPr>
                <w:rtl w:val="0"/>
              </w:rPr>
            </w:r>
          </w:p>
          <w:p w:rsidR="00000000" w:rsidDel="00000000" w:rsidP="00000000" w:rsidRDefault="00000000" w:rsidRPr="00000000" w14:paraId="00000055">
            <w:pPr>
              <w:pageBreakBefore w:val="0"/>
              <w:jc w:val="center"/>
              <w:rPr/>
            </w:pPr>
            <w:r w:rsidDel="00000000" w:rsidR="00000000" w:rsidRPr="00000000">
              <w:rPr>
                <w:rtl w:val="0"/>
              </w:rPr>
            </w:r>
          </w:p>
          <w:p w:rsidR="00000000" w:rsidDel="00000000" w:rsidP="00000000" w:rsidRDefault="00000000" w:rsidRPr="00000000" w14:paraId="00000056">
            <w:pPr>
              <w:pageBreakBefore w:val="0"/>
              <w:jc w:val="center"/>
              <w:rPr/>
            </w:pPr>
            <w:r w:rsidDel="00000000" w:rsidR="00000000" w:rsidRPr="00000000">
              <w:rPr>
                <w:rtl w:val="0"/>
              </w:rPr>
            </w:r>
          </w:p>
          <w:p w:rsidR="00000000" w:rsidDel="00000000" w:rsidP="00000000" w:rsidRDefault="00000000" w:rsidRPr="00000000" w14:paraId="00000057">
            <w:pPr>
              <w:pageBreakBefore w:val="0"/>
              <w:jc w:val="center"/>
              <w:rPr/>
            </w:pPr>
            <w:r w:rsidDel="00000000" w:rsidR="00000000" w:rsidRPr="00000000">
              <w:rPr>
                <w:rtl w:val="0"/>
              </w:rPr>
            </w:r>
          </w:p>
          <w:p w:rsidR="00000000" w:rsidDel="00000000" w:rsidP="00000000" w:rsidRDefault="00000000" w:rsidRPr="00000000" w14:paraId="00000058">
            <w:pPr>
              <w:pageBreakBefore w:val="0"/>
              <w:jc w:val="center"/>
              <w:rPr/>
            </w:pPr>
            <w:r w:rsidDel="00000000" w:rsidR="00000000" w:rsidRPr="00000000">
              <w:rPr>
                <w:rtl w:val="0"/>
              </w:rPr>
            </w:r>
          </w:p>
          <w:p w:rsidR="00000000" w:rsidDel="00000000" w:rsidP="00000000" w:rsidRDefault="00000000" w:rsidRPr="00000000" w14:paraId="00000059">
            <w:pPr>
              <w:pageBreakBefore w:val="0"/>
              <w:jc w:val="center"/>
              <w:rPr/>
            </w:pPr>
            <w:r w:rsidDel="00000000" w:rsidR="00000000" w:rsidRPr="00000000">
              <w:rPr>
                <w:rtl w:val="0"/>
              </w:rPr>
            </w:r>
          </w:p>
          <w:p w:rsidR="00000000" w:rsidDel="00000000" w:rsidP="00000000" w:rsidRDefault="00000000" w:rsidRPr="00000000" w14:paraId="0000005A">
            <w:pPr>
              <w:pageBreakBefore w:val="0"/>
              <w:jc w:val="center"/>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tc>
        <w:tc>
          <w:tcPr/>
          <w:p w:rsidR="00000000" w:rsidDel="00000000" w:rsidP="00000000" w:rsidRDefault="00000000" w:rsidRPr="00000000" w14:paraId="0000005D">
            <w:pPr>
              <w:pageBreakBefore w:val="0"/>
              <w:rPr/>
            </w:pPr>
            <w:r w:rsidDel="00000000" w:rsidR="00000000" w:rsidRPr="00000000">
              <w:rPr>
                <w:sz w:val="20"/>
                <w:szCs w:val="20"/>
                <w:rtl w:val="0"/>
              </w:rPr>
              <w:t xml:space="preserve">We are discussing final wording on resolution</w:t>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sz w:val="20"/>
                <w:szCs w:val="20"/>
                <w:rtl w:val="0"/>
              </w:rPr>
              <w:t xml:space="preserve">“Therefore, be it resolved”….there was extended discussion on this item. </w:t>
            </w: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sz w:val="20"/>
                <w:szCs w:val="20"/>
                <w:rtl w:val="0"/>
              </w:rPr>
              <w:t xml:space="preserve">BG and GI express their personal view of disagreement from the resolution.  </w:t>
            </w: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sz w:val="20"/>
                <w:szCs w:val="20"/>
                <w:rtl w:val="0"/>
              </w:rPr>
              <w:t xml:space="preserve">AS reminds us the email sent to us by Marguerite about the quick time-line required by System for the construction of a new building, with insufficient time for faculty to review plans.  BG questions why the UH Chancellor’s office did not assist with communications and GI reminds that such capital improvements are handled by System anyway and won’t be affected by the re-org.</w:t>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sz w:val="20"/>
                <w:szCs w:val="20"/>
                <w:rtl w:val="0"/>
              </w:rPr>
              <w:t xml:space="preserve">RH expresses confidence in Gouveia, but indicates that the proposal fails to address deep structural issues of power concentrated in the hands of the president, and this proposal does not provide convincing arguments that UHM will get what it needs.  This is a weakness of the proposal.  This proposal is not a way to address the deep issues involved.  RH would like to see more specific plans for how improvements will be made.  </w:t>
            </w: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sz w:val="20"/>
                <w:szCs w:val="20"/>
                <w:rtl w:val="0"/>
              </w:rPr>
              <w:t xml:space="preserve">LK presents her thoughts that chancellors should be elected by the faculty.  If we’re going to go with a UHM chancellor then we must give the chancellor more autonomy from the president and firing a chancellor should be approved by the faculty. </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sz w:val="20"/>
                <w:szCs w:val="20"/>
                <w:rtl w:val="0"/>
              </w:rPr>
              <w:t xml:space="preserve">RP states that he views the proposal as not well written.  RP is not necessarily opposed to some aspects of the merger but what is documented in the proposal is insufficient.  </w:t>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sz w:val="20"/>
                <w:szCs w:val="20"/>
                <w:rtl w:val="0"/>
              </w:rPr>
              <w:t xml:space="preserve">RH suggest we should make a resolution indicating what we really want in a proposal.  But others indicate that this material is provided in the proposal checklist. </w:t>
            </w: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sz w:val="20"/>
                <w:szCs w:val="20"/>
                <w:rtl w:val="0"/>
              </w:rPr>
              <w:t xml:space="preserve">JI reminds us that JG indicates that it is very difficult to produce detailed information such as timelines.  Do we want JG to spend her time writing the perfect proposal or doing the important work?</w:t>
            </w: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sz w:val="20"/>
                <w:szCs w:val="20"/>
                <w:rtl w:val="0"/>
              </w:rPr>
              <w:t xml:space="preserve">RH disagrees.  She feels that JG does not understand the day-to-day needs of faculty.  </w:t>
            </w: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sz w:val="20"/>
                <w:szCs w:val="20"/>
                <w:rtl w:val="0"/>
              </w:rPr>
              <w:t xml:space="preserve">Voting to end discussion.  Vote for the resolution: 7 in favor, 3 opposed.  The resolution moves forward.  </w:t>
            </w:r>
            <w:r w:rsidDel="00000000" w:rsidR="00000000" w:rsidRPr="00000000">
              <w:rPr>
                <w:rtl w:val="0"/>
              </w:rPr>
            </w:r>
          </w:p>
        </w:tc>
        <w:tc>
          <w:tcPr/>
          <w:p w:rsidR="00000000" w:rsidDel="00000000" w:rsidP="00000000" w:rsidRDefault="00000000" w:rsidRPr="00000000" w14:paraId="00000071">
            <w:pPr>
              <w:pageBreakBefore w:val="0"/>
              <w:rPr/>
            </w:pPr>
            <w:r w:rsidDel="00000000" w:rsidR="00000000" w:rsidRPr="00000000">
              <w:rPr>
                <w:b w:val="1"/>
                <w:sz w:val="20"/>
                <w:szCs w:val="20"/>
                <w:rtl w:val="0"/>
              </w:rPr>
              <w:t xml:space="preserve">BG will present our resolution about the Gouveia proposal to the UHMFS</w:t>
            </w: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72">
            <w:pPr>
              <w:pageBreakBefore w:val="0"/>
              <w:rPr/>
            </w:pPr>
            <w:r w:rsidDel="00000000" w:rsidR="00000000" w:rsidRPr="00000000">
              <w:rPr>
                <w:b w:val="1"/>
                <w:sz w:val="20"/>
                <w:szCs w:val="20"/>
                <w:rtl w:val="0"/>
              </w:rPr>
              <w:t xml:space="preserve">NEXT MEETING</w:t>
            </w: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tc>
        <w:tc>
          <w:tcPr/>
          <w:p w:rsidR="00000000" w:rsidDel="00000000" w:rsidP="00000000" w:rsidRDefault="00000000" w:rsidRPr="00000000" w14:paraId="00000074">
            <w:pPr>
              <w:keepNext w:val="1"/>
              <w:pageBreakBefore w:val="0"/>
              <w:rPr/>
            </w:pPr>
            <w:r w:rsidDel="00000000" w:rsidR="00000000" w:rsidRPr="00000000">
              <w:rPr>
                <w:rtl w:val="0"/>
              </w:rPr>
            </w:r>
          </w:p>
        </w:tc>
        <w:tc>
          <w:tcPr/>
          <w:p w:rsidR="00000000" w:rsidDel="00000000" w:rsidP="00000000" w:rsidRDefault="00000000" w:rsidRPr="00000000" w14:paraId="00000075">
            <w:pPr>
              <w:keepNext w:val="1"/>
              <w:pageBreakBefore w:val="0"/>
              <w:numPr>
                <w:ilvl w:val="0"/>
                <w:numId w:val="1"/>
              </w:numPr>
              <w:ind w:left="0" w:firstLine="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76">
            <w:pPr>
              <w:pageBreakBefore w:val="0"/>
              <w:rPr/>
            </w:pPr>
            <w:r w:rsidDel="00000000" w:rsidR="00000000" w:rsidRPr="00000000">
              <w:rPr>
                <w:b w:val="1"/>
                <w:sz w:val="20"/>
                <w:szCs w:val="20"/>
                <w:rtl w:val="0"/>
              </w:rPr>
              <w:t xml:space="preserve">ADJOURNMENT</w:t>
            </w: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tc>
        <w:tc>
          <w:tcPr/>
          <w:p w:rsidR="00000000" w:rsidDel="00000000" w:rsidP="00000000" w:rsidRDefault="00000000" w:rsidRPr="00000000" w14:paraId="00000078">
            <w:pPr>
              <w:keepNext w:val="1"/>
              <w:pageBreakBefore w:val="0"/>
              <w:rPr/>
            </w:pPr>
            <w:bookmarkStart w:colFirst="0" w:colLast="0" w:name="_1fob9te" w:id="2"/>
            <w:bookmarkEnd w:id="2"/>
            <w:r w:rsidDel="00000000" w:rsidR="00000000" w:rsidRPr="00000000">
              <w:rPr>
                <w:sz w:val="20"/>
                <w:szCs w:val="20"/>
                <w:rtl w:val="0"/>
              </w:rPr>
              <w:t xml:space="preserve">2:25 pm</w:t>
            </w:r>
            <w:r w:rsidDel="00000000" w:rsidR="00000000" w:rsidRPr="00000000">
              <w:rPr>
                <w:rtl w:val="0"/>
              </w:rPr>
            </w:r>
          </w:p>
        </w:tc>
        <w:tc>
          <w:tcPr/>
          <w:p w:rsidR="00000000" w:rsidDel="00000000" w:rsidP="00000000" w:rsidRDefault="00000000" w:rsidRPr="00000000" w14:paraId="00000079">
            <w:pPr>
              <w:keepNext w:val="1"/>
              <w:pageBreakBefore w:val="0"/>
              <w:numPr>
                <w:ilvl w:val="0"/>
                <w:numId w:val="1"/>
              </w:numPr>
              <w:ind w:left="0" w:firstLine="0"/>
              <w:rPr>
                <w:sz w:val="22"/>
                <w:szCs w:val="22"/>
              </w:rPr>
            </w:pPr>
            <w:r w:rsidDel="00000000" w:rsidR="00000000" w:rsidRPr="00000000">
              <w:rPr>
                <w:rtl w:val="0"/>
              </w:rPr>
            </w:r>
          </w:p>
        </w:tc>
      </w:tr>
    </w:tbl>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sz w:val="22"/>
          <w:szCs w:val="22"/>
          <w:rtl w:val="0"/>
        </w:rPr>
        <w:t xml:space="preserve">Respectfully submitted by Garrett Apuzen-Ito, Secretary</w:t>
      </w: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sz w:val="22"/>
          <w:szCs w:val="22"/>
          <w:rtl w:val="0"/>
        </w:rPr>
        <w:t xml:space="preserve">Approved on 2/17/17 with 9 votes in favor of approval and 0 against.</w:t>
      </w: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pageBreakBefore w:val="0"/>
      <w:jc w:val="right"/>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r w:rsidDel="00000000" w:rsidR="00000000" w:rsidRPr="00000000">
      <w:rPr>
        <w:rtl w:val="0"/>
      </w:rPr>
    </w:r>
  </w:p>
  <w:p w:rsidR="00000000" w:rsidDel="00000000" w:rsidP="00000000" w:rsidRDefault="00000000" w:rsidRPr="00000000" w14:paraId="00000080">
    <w:pPr>
      <w:pageBreakBefore w:val="0"/>
      <w:jc w:val="right"/>
      <w:rPr/>
    </w:pPr>
    <w:r w:rsidDel="00000000" w:rsidR="00000000" w:rsidRPr="00000000">
      <w:rPr>
        <w:sz w:val="20"/>
        <w:szCs w:val="20"/>
        <w:rtl w:val="0"/>
      </w:rPr>
      <w:t xml:space="preserve">2500 Campus Road • Hawaiʻi Hall 208 • Honolulu, Hawaiʻi 96822</w:t>
    </w:r>
    <w:r w:rsidDel="00000000" w:rsidR="00000000" w:rsidRPr="00000000">
      <w:rPr>
        <w:rtl w:val="0"/>
      </w:rPr>
    </w:r>
  </w:p>
  <w:p w:rsidR="00000000" w:rsidDel="00000000" w:rsidP="00000000" w:rsidRDefault="00000000" w:rsidRPr="00000000" w14:paraId="00000081">
    <w:pPr>
      <w:pageBreakBefore w:val="0"/>
      <w:tabs>
        <w:tab w:val="left" w:leader="none" w:pos="11520"/>
      </w:tabs>
      <w:jc w:val="right"/>
      <w:rPr/>
    </w:pPr>
    <w:r w:rsidDel="00000000" w:rsidR="00000000" w:rsidRPr="00000000">
      <w:rPr>
        <w:sz w:val="20"/>
        <w:szCs w:val="20"/>
        <w:rtl w:val="0"/>
      </w:rPr>
      <w:t xml:space="preserve">Phone: (808) 956-7725 • Fax/Polycom: (808) 956-9813</w:t>
    </w:r>
    <w:r w:rsidDel="00000000" w:rsidR="00000000" w:rsidRPr="00000000">
      <w:rPr>
        <w:rtl w:val="0"/>
      </w:rPr>
    </w:r>
  </w:p>
  <w:p w:rsidR="00000000" w:rsidDel="00000000" w:rsidP="00000000" w:rsidRDefault="00000000" w:rsidRPr="00000000" w14:paraId="00000082">
    <w:pPr>
      <w:pageBreakBefore w:val="0"/>
      <w:tabs>
        <w:tab w:val="left" w:leader="none" w:pos="11520"/>
      </w:tabs>
      <w:jc w:val="right"/>
      <w:rPr/>
    </w:pPr>
    <w:r w:rsidDel="00000000" w:rsidR="00000000" w:rsidRPr="00000000">
      <w:rPr>
        <w:sz w:val="20"/>
        <w:szCs w:val="20"/>
        <w:rtl w:val="0"/>
      </w:rPr>
      <w:t xml:space="preserve">E-Mail:</w:t>
    </w:r>
    <w:r w:rsidDel="00000000" w:rsidR="00000000" w:rsidRPr="00000000">
      <w:rPr>
        <w:i w:val="1"/>
        <w:sz w:val="20"/>
        <w:szCs w:val="20"/>
        <w:rtl w:val="0"/>
      </w:rPr>
      <w:t xml:space="preserve"> </w:t>
    </w:r>
    <w:hyperlink r:id="rId1">
      <w:r w:rsidDel="00000000" w:rsidR="00000000" w:rsidRPr="00000000">
        <w:rPr>
          <w:i w:val="1"/>
          <w:color w:val="0000ff"/>
          <w:sz w:val="20"/>
          <w:szCs w:val="20"/>
          <w:u w:val="single"/>
          <w:rtl w:val="0"/>
        </w:rPr>
        <w:t xml:space="preserve">uhmfs@hawaii.edu</w:t>
      </w:r>
    </w:hyperlink>
    <w:r w:rsidDel="00000000" w:rsidR="00000000" w:rsidRPr="00000000">
      <w:rPr>
        <w:sz w:val="20"/>
        <w:szCs w:val="20"/>
        <w:rtl w:val="0"/>
      </w:rPr>
      <w:t xml:space="preserve"> • Website:</w:t>
    </w:r>
    <w:r w:rsidDel="00000000" w:rsidR="00000000" w:rsidRPr="00000000">
      <w:rPr>
        <w:i w:val="1"/>
        <w:sz w:val="20"/>
        <w:szCs w:val="20"/>
        <w:rtl w:val="0"/>
      </w:rPr>
      <w:t xml:space="preserve"> </w:t>
    </w:r>
    <w:hyperlink r:id="rId2">
      <w:r w:rsidDel="00000000" w:rsidR="00000000" w:rsidRPr="00000000">
        <w:rPr>
          <w:i w:val="1"/>
          <w:color w:val="0000ff"/>
          <w:sz w:val="20"/>
          <w:szCs w:val="20"/>
          <w:u w:val="single"/>
          <w:rtl w:val="0"/>
        </w:rPr>
        <w:t xml:space="preserve">http://www.hawaii.edu/uhmfs</w:t>
      </w:r>
    </w:hyperlink>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083">
    <w:pPr>
      <w:pageBreakBefore w:val="0"/>
      <w:tabs>
        <w:tab w:val="left" w:leader="none" w:pos="11520"/>
      </w:tabs>
      <w:spacing w:after="1440" w:lineRule="auto"/>
      <w:jc w:val="right"/>
      <w:rPr/>
    </w:pPr>
    <w:r w:rsidDel="00000000" w:rsidR="00000000" w:rsidRPr="00000000">
      <w:rPr>
        <w:i w:val="1"/>
        <w:sz w:val="20"/>
        <w:szCs w:val="20"/>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tabs>
        <w:tab w:val="center" w:leader="none" w:pos="4320"/>
        <w:tab w:val="right" w:leader="none" w:pos="8640"/>
      </w:tabs>
      <w:spacing w:before="720" w:lineRule="auto"/>
      <w:ind w:right="-1440"/>
      <w:rPr/>
    </w:pPr>
    <w:r w:rsidDel="00000000" w:rsidR="00000000" w:rsidRPr="00000000">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76200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9" y="3608551"/>
                        <a:ext cx="3011803"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76200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7E">
    <w:pPr>
      <w:pageBreakBefore w:val="0"/>
      <w:tabs>
        <w:tab w:val="center" w:leader="none" w:pos="4320"/>
        <w:tab w:val="right" w:leader="none" w:pos="8640"/>
      </w:tabs>
      <w:ind w:left="-1440" w:right="-1440" w:firstLine="0"/>
      <w:rPr/>
    </w:pPr>
    <w:r w:rsidDel="00000000" w:rsidR="00000000" w:rsidRPr="00000000">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1800"/>
      </w:pPr>
      <w:rPr>
        <w:rFonts w:ascii="Arial" w:cs="Arial" w:eastAsia="Arial" w:hAnsi="Arial"/>
      </w:rPr>
    </w:lvl>
    <w:lvl w:ilvl="2">
      <w:start w:val="1"/>
      <w:numFmt w:val="bullet"/>
      <w:lvlText w:val="o"/>
      <w:lvlJc w:val="left"/>
      <w:pPr>
        <w:ind w:left="1800" w:firstLine="3240"/>
      </w:pPr>
      <w:rPr>
        <w:rFonts w:ascii="Arial" w:cs="Arial" w:eastAsia="Arial" w:hAnsi="Arial"/>
      </w:rPr>
    </w:lvl>
    <w:lvl w:ilvl="3">
      <w:start w:val="1"/>
      <w:numFmt w:val="bullet"/>
      <w:lvlText w:val="▪"/>
      <w:lvlJc w:val="left"/>
      <w:pPr>
        <w:ind w:left="2520" w:firstLine="4680"/>
      </w:pPr>
      <w:rPr>
        <w:rFonts w:ascii="Arial" w:cs="Arial" w:eastAsia="Arial" w:hAnsi="Arial"/>
      </w:rPr>
    </w:lvl>
    <w:lvl w:ilvl="4">
      <w:start w:val="1"/>
      <w:numFmt w:val="bullet"/>
      <w:lvlText w:val="▫"/>
      <w:lvlJc w:val="left"/>
      <w:pPr>
        <w:ind w:left="3240" w:firstLine="6120"/>
      </w:pPr>
      <w:rPr>
        <w:rFonts w:ascii="Arial" w:cs="Arial" w:eastAsia="Arial" w:hAnsi="Arial"/>
      </w:rPr>
    </w:lvl>
    <w:lvl w:ilvl="5">
      <w:start w:val="1"/>
      <w:numFmt w:val="bullet"/>
      <w:lvlText w:val="●"/>
      <w:lvlJc w:val="left"/>
      <w:pPr>
        <w:ind w:left="3960" w:firstLine="7560"/>
      </w:pPr>
      <w:rPr>
        <w:rFonts w:ascii="Arial" w:cs="Arial" w:eastAsia="Arial" w:hAnsi="Arial"/>
      </w:rPr>
    </w:lvl>
    <w:lvl w:ilvl="6">
      <w:start w:val="1"/>
      <w:numFmt w:val="bullet"/>
      <w:lvlText w:val="o"/>
      <w:lvlJc w:val="left"/>
      <w:pPr>
        <w:ind w:left="4680" w:firstLine="9000"/>
      </w:pPr>
      <w:rPr>
        <w:rFonts w:ascii="Arial" w:cs="Arial" w:eastAsia="Arial" w:hAnsi="Arial"/>
      </w:rPr>
    </w:lvl>
    <w:lvl w:ilvl="7">
      <w:start w:val="1"/>
      <w:numFmt w:val="bullet"/>
      <w:lvlText w:val="▪"/>
      <w:lvlJc w:val="left"/>
      <w:pPr>
        <w:ind w:left="5400" w:firstLine="10440"/>
      </w:pPr>
      <w:rPr>
        <w:rFonts w:ascii="Arial" w:cs="Arial" w:eastAsia="Arial" w:hAnsi="Arial"/>
      </w:rPr>
    </w:lvl>
    <w:lvl w:ilvl="8">
      <w:start w:val="1"/>
      <w:numFmt w:val="bullet"/>
      <w:lvlText w:val="▫"/>
      <w:lvlJc w:val="left"/>
      <w:pPr>
        <w:ind w:left="6120" w:firstLine="118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Rule="auto"/>
    </w:pPr>
    <w:rPr>
      <w:b w:val="1"/>
      <w:sz w:val="48"/>
      <w:szCs w:val="48"/>
    </w:rPr>
  </w:style>
  <w:style w:type="paragraph" w:styleId="Heading2">
    <w:name w:val="heading 2"/>
    <w:basedOn w:val="Normal"/>
    <w:next w:val="Normal"/>
    <w:pPr>
      <w:keepNext w:val="1"/>
      <w:keepLines w:val="1"/>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