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Policy and Planning</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April 25, 2018</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14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435"/>
        <w:gridCol w:w="1980"/>
        <w:gridCol w:w="270"/>
        <w:gridCol w:w="1815"/>
        <w:gridCol w:w="1455"/>
        <w:tblGridChange w:id="0">
          <w:tblGrid>
            <w:gridCol w:w="2205"/>
            <w:gridCol w:w="435"/>
            <w:gridCol w:w="2550"/>
            <w:gridCol w:w="435"/>
            <w:gridCol w:w="1980"/>
            <w:gridCol w:w="270"/>
            <w:gridCol w:w="1815"/>
            <w:gridCol w:w="145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Carolyn Stephenson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Willy Kauai</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Stephanie Kraft-Terry, Vice-Chair of Council of Academic Advisors</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3:30 pm -</w:t>
            </w:r>
          </w:p>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4:30 pm</w:t>
            </w:r>
          </w:p>
        </w:tc>
      </w:tr>
      <w:tr>
        <w:trPr>
          <w:cantSplit w:val="0"/>
          <w:trHeight w:val="260" w:hRule="atLeast"/>
          <w:tblHeader w:val="0"/>
        </w:trPr>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William Gosnell</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Ulrich Kozok</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E">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Deborah Halbert AVCAA</w:t>
            </w:r>
          </w:p>
        </w:tc>
        <w:tc>
          <w:tcPr/>
          <w:p w:rsidR="00000000" w:rsidDel="00000000" w:rsidP="00000000" w:rsidRDefault="00000000" w:rsidRPr="00000000" w14:paraId="00000020">
            <w:pPr>
              <w:pageBreakBefore w:val="0"/>
              <w:jc w:val="left"/>
              <w:rPr>
                <w:sz w:val="22"/>
                <w:szCs w:val="22"/>
              </w:rPr>
            </w:pPr>
            <w:r w:rsidDel="00000000" w:rsidR="00000000" w:rsidRPr="00000000">
              <w:rPr>
                <w:sz w:val="22"/>
                <w:szCs w:val="22"/>
                <w:rtl w:val="0"/>
              </w:rPr>
              <w:t xml:space="preserve">3:30 pm-</w:t>
            </w:r>
          </w:p>
          <w:p w:rsidR="00000000" w:rsidDel="00000000" w:rsidP="00000000" w:rsidRDefault="00000000" w:rsidRPr="00000000" w14:paraId="00000021">
            <w:pPr>
              <w:pageBreakBefore w:val="0"/>
              <w:jc w:val="left"/>
              <w:rPr>
                <w:sz w:val="22"/>
                <w:szCs w:val="22"/>
              </w:rPr>
            </w:pPr>
            <w:r w:rsidDel="00000000" w:rsidR="00000000" w:rsidRPr="00000000">
              <w:rPr>
                <w:sz w:val="22"/>
                <w:szCs w:val="22"/>
                <w:rtl w:val="0"/>
              </w:rPr>
              <w:t xml:space="preserve">4:30pm</w:t>
            </w:r>
          </w:p>
        </w:tc>
      </w:tr>
      <w:tr>
        <w:trPr>
          <w:cantSplit w:val="0"/>
          <w:trHeight w:val="280" w:hRule="atLeast"/>
          <w:tblHeader w:val="0"/>
        </w:trPr>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James Potemra</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widowControl w:val="0"/>
              <w:rPr>
                <w:sz w:val="22"/>
                <w:szCs w:val="22"/>
              </w:rPr>
            </w:pPr>
            <w:r w:rsidDel="00000000" w:rsidR="00000000" w:rsidRPr="00000000">
              <w:rPr>
                <w:sz w:val="22"/>
                <w:szCs w:val="22"/>
                <w:rtl w:val="0"/>
              </w:rPr>
              <w:t xml:space="preserve">Nicole Ziegler</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8">
            <w:pPr>
              <w:pageBreakBefore w:val="0"/>
              <w:rPr>
                <w:sz w:val="22"/>
                <w:szCs w:val="22"/>
              </w:rPr>
            </w:pPr>
            <w:r w:rsidDel="00000000" w:rsidR="00000000" w:rsidRPr="00000000">
              <w:rPr>
                <w:rtl w:val="0"/>
              </w:rPr>
            </w:r>
          </w:p>
        </w:tc>
        <w:tc>
          <w:tcPr/>
          <w:p w:rsidR="00000000" w:rsidDel="00000000" w:rsidP="00000000" w:rsidRDefault="00000000" w:rsidRPr="00000000" w14:paraId="00000029">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Joseph Mobley</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Brent Edwards Jr</w:t>
            </w:r>
          </w:p>
        </w:tc>
        <w:tc>
          <w:tcPr/>
          <w:p w:rsidR="00000000" w:rsidDel="00000000" w:rsidP="00000000" w:rsidRDefault="00000000" w:rsidRPr="00000000" w14:paraId="0000002D">
            <w:pPr>
              <w:pageBreakBefore w:val="0"/>
              <w:jc w:val="left"/>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0">
            <w:pPr>
              <w:pageBreakBefore w:val="0"/>
              <w:rPr>
                <w:sz w:val="22"/>
                <w:szCs w:val="22"/>
              </w:rPr>
            </w:pPr>
            <w:r w:rsidDel="00000000" w:rsidR="00000000" w:rsidRPr="00000000">
              <w:rPr>
                <w:rtl w:val="0"/>
              </w:rPr>
            </w:r>
          </w:p>
        </w:tc>
        <w:tc>
          <w:tcPr/>
          <w:p w:rsidR="00000000" w:rsidDel="00000000" w:rsidP="00000000" w:rsidRDefault="00000000" w:rsidRPr="00000000" w14:paraId="00000031">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Justin Clapp</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B. Powell - liaison</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8">
            <w:pPr>
              <w:pageBreakBefore w:val="0"/>
              <w:rPr>
                <w:sz w:val="22"/>
                <w:szCs w:val="22"/>
              </w:rPr>
            </w:pPr>
            <w:r w:rsidDel="00000000" w:rsidR="00000000" w:rsidRPr="00000000">
              <w:rPr>
                <w:rtl w:val="0"/>
              </w:rPr>
            </w:r>
          </w:p>
        </w:tc>
        <w:tc>
          <w:tcPr/>
          <w:p w:rsidR="00000000" w:rsidDel="00000000" w:rsidP="00000000" w:rsidRDefault="00000000" w:rsidRPr="00000000" w14:paraId="00000039">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A">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D">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E">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F">
            <w:pPr>
              <w:pageBreakBefore w:val="0"/>
              <w:ind w:left="72" w:firstLine="0"/>
              <w:rPr>
                <w:sz w:val="22"/>
                <w:szCs w:val="22"/>
              </w:rPr>
            </w:pPr>
            <w:r w:rsidDel="00000000" w:rsidR="00000000" w:rsidRPr="00000000">
              <w:rPr>
                <w:sz w:val="22"/>
                <w:szCs w:val="22"/>
                <w:rtl w:val="0"/>
              </w:rPr>
              <w:t xml:space="preserve">Meeting was called to order by Chair Stephenson at 2:40 pm when a quorum became available</w:t>
            </w:r>
          </w:p>
        </w:tc>
        <w:tc>
          <w:tcPr/>
          <w:p w:rsidR="00000000" w:rsidDel="00000000" w:rsidP="00000000" w:rsidRDefault="00000000" w:rsidRPr="00000000" w14:paraId="00000040">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2">
            <w:pPr>
              <w:pageBreakBefore w:val="0"/>
              <w:numPr>
                <w:ilvl w:val="0"/>
                <w:numId w:val="2"/>
              </w:numPr>
              <w:spacing w:after="2.4" w:before="2.4" w:lineRule="auto"/>
              <w:ind w:left="720" w:hanging="360"/>
              <w:rPr>
                <w:sz w:val="22"/>
                <w:szCs w:val="22"/>
              </w:rPr>
            </w:pPr>
            <w:r w:rsidDel="00000000" w:rsidR="00000000" w:rsidRPr="00000000">
              <w:rPr>
                <w:sz w:val="22"/>
                <w:szCs w:val="22"/>
                <w:rtl w:val="0"/>
              </w:rPr>
              <w:t xml:space="preserve">The meeting minutes of April 11, 2018 were distributed electronically for comments.</w:t>
            </w:r>
            <w:r w:rsidDel="00000000" w:rsidR="00000000" w:rsidRPr="00000000">
              <w:rPr>
                <w:rtl w:val="0"/>
              </w:rPr>
            </w:r>
          </w:p>
        </w:tc>
        <w:tc>
          <w:tcPr/>
          <w:p w:rsidR="00000000" w:rsidDel="00000000" w:rsidP="00000000" w:rsidRDefault="00000000" w:rsidRPr="00000000" w14:paraId="00000043">
            <w:pPr>
              <w:keepNext w:val="1"/>
              <w:pageBreakBefore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April 11, 2018 minutes were approved unanimously as amended.Vote 6-0.</w:t>
            </w: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TOEFL REQUIREMENTS</w:t>
            </w:r>
          </w:p>
        </w:tc>
        <w:tc>
          <w:tcPr/>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 w:before="2.4"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N. Ziegler presented revised version of letter to Chancellor for committee review indicating that the Committee saw no need for a change.</w:t>
            </w:r>
          </w:p>
          <w:p w:rsidR="00000000" w:rsidDel="00000000" w:rsidP="00000000" w:rsidRDefault="00000000" w:rsidRPr="00000000" w14:paraId="00000046">
            <w:pPr>
              <w:pageBreakBefore w:val="0"/>
              <w:spacing w:after="2.4" w:before="2.4" w:lineRule="auto"/>
              <w:rPr>
                <w:sz w:val="22"/>
                <w:szCs w:val="22"/>
              </w:rPr>
            </w:pPr>
            <w:r w:rsidDel="00000000" w:rsidR="00000000" w:rsidRPr="00000000">
              <w:rPr>
                <w:rtl w:val="0"/>
              </w:rPr>
            </w:r>
          </w:p>
        </w:tc>
        <w:tc>
          <w:tcPr/>
          <w:p w:rsidR="00000000" w:rsidDel="00000000" w:rsidP="00000000" w:rsidRDefault="00000000" w:rsidRPr="00000000" w14:paraId="00000047">
            <w:pPr>
              <w:keepNext w:val="1"/>
              <w:pageBreakBefore w:val="0"/>
              <w:rPr>
                <w:sz w:val="22"/>
                <w:szCs w:val="22"/>
              </w:rPr>
            </w:pPr>
            <w:r w:rsidDel="00000000" w:rsidR="00000000" w:rsidRPr="00000000">
              <w:rPr>
                <w:sz w:val="22"/>
                <w:szCs w:val="22"/>
                <w:rtl w:val="0"/>
              </w:rPr>
              <w:t xml:space="preserve">Final draft reviewed and approved unanimously (Vote 6-0).</w:t>
            </w:r>
          </w:p>
        </w:tc>
      </w:tr>
      <w:tr>
        <w:trPr>
          <w:cantSplit w:val="0"/>
          <w:trHeight w:val="960" w:hRule="atLeast"/>
          <w:tblHeader w:val="0"/>
        </w:trPr>
        <w:tc>
          <w:tcPr/>
          <w:p w:rsidR="00000000" w:rsidDel="00000000" w:rsidP="00000000" w:rsidRDefault="00000000" w:rsidRPr="00000000" w14:paraId="00000048">
            <w:pPr>
              <w:pageBreakBefore w:val="0"/>
              <w:rPr>
                <w:b w:val="1"/>
                <w:sz w:val="20"/>
                <w:szCs w:val="20"/>
              </w:rPr>
            </w:pPr>
            <w:r w:rsidDel="00000000" w:rsidR="00000000" w:rsidRPr="00000000">
              <w:rPr>
                <w:b w:val="1"/>
                <w:sz w:val="20"/>
                <w:szCs w:val="20"/>
                <w:rtl w:val="0"/>
              </w:rPr>
              <w:t xml:space="preserve">NEW ISSUES</w:t>
            </w:r>
          </w:p>
        </w:tc>
        <w:tc>
          <w:tcPr/>
          <w:p w:rsidR="00000000" w:rsidDel="00000000" w:rsidP="00000000" w:rsidRDefault="00000000" w:rsidRPr="00000000" w14:paraId="00000049">
            <w:pPr>
              <w:pageBreakBefore w:val="0"/>
              <w:numPr>
                <w:ilvl w:val="0"/>
                <w:numId w:val="1"/>
              </w:numPr>
              <w:ind w:left="720" w:hanging="360"/>
              <w:rPr>
                <w:sz w:val="22"/>
                <w:szCs w:val="22"/>
              </w:rPr>
            </w:pPr>
            <w:r w:rsidDel="00000000" w:rsidR="00000000" w:rsidRPr="00000000">
              <w:rPr>
                <w:sz w:val="22"/>
                <w:szCs w:val="22"/>
                <w:rtl w:val="0"/>
              </w:rPr>
              <w:t xml:space="preserve">Authorization to Plan for Undergraduate Certificate in Geospatial Information Sciences</w:t>
            </w:r>
          </w:p>
          <w:p w:rsidR="00000000" w:rsidDel="00000000" w:rsidP="00000000" w:rsidRDefault="00000000" w:rsidRPr="00000000" w14:paraId="0000004A">
            <w:pPr>
              <w:pageBreakBefore w:val="0"/>
              <w:numPr>
                <w:ilvl w:val="0"/>
                <w:numId w:val="1"/>
              </w:numPr>
              <w:ind w:left="720" w:hanging="360"/>
              <w:rPr>
                <w:sz w:val="22"/>
                <w:szCs w:val="22"/>
                <w:u w:val="none"/>
              </w:rPr>
            </w:pPr>
            <w:r w:rsidDel="00000000" w:rsidR="00000000" w:rsidRPr="00000000">
              <w:rPr>
                <w:sz w:val="22"/>
                <w:szCs w:val="22"/>
                <w:rtl w:val="0"/>
              </w:rPr>
              <w:t xml:space="preserve">Three Masters degrees in Shidler: MS in Finance, MS in Information Systems, MS in Marketing Management</w:t>
            </w:r>
          </w:p>
          <w:p w:rsidR="00000000" w:rsidDel="00000000" w:rsidP="00000000" w:rsidRDefault="00000000" w:rsidRPr="00000000" w14:paraId="0000004B">
            <w:pPr>
              <w:pageBreakBefore w:val="0"/>
              <w:numPr>
                <w:ilvl w:val="0"/>
                <w:numId w:val="1"/>
              </w:numPr>
              <w:ind w:left="720" w:hanging="360"/>
              <w:rPr>
                <w:sz w:val="22"/>
                <w:szCs w:val="22"/>
                <w:u w:val="none"/>
              </w:rPr>
            </w:pPr>
            <w:r w:rsidDel="00000000" w:rsidR="00000000" w:rsidRPr="00000000">
              <w:rPr>
                <w:sz w:val="22"/>
                <w:szCs w:val="22"/>
                <w:rtl w:val="0"/>
              </w:rPr>
              <w:t xml:space="preserve">Council of Academic Advisors proposal for revision to the Academic Actions Policy</w:t>
            </w:r>
          </w:p>
          <w:p w:rsidR="00000000" w:rsidDel="00000000" w:rsidP="00000000" w:rsidRDefault="00000000" w:rsidRPr="00000000" w14:paraId="0000004C">
            <w:pPr>
              <w:pageBreakBefore w:val="0"/>
              <w:rPr>
                <w:sz w:val="22"/>
                <w:szCs w:val="22"/>
              </w:rPr>
            </w:pPr>
            <w:r w:rsidDel="00000000" w:rsidR="00000000" w:rsidRPr="00000000">
              <w:rPr>
                <w:rtl w:val="0"/>
              </w:rPr>
            </w:r>
          </w:p>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SEC agrees that these issues will not be taken up by CAPP until next year and has informed the requesters of this.</w:t>
            </w:r>
          </w:p>
        </w:tc>
        <w:tc>
          <w:tcPr/>
          <w:p w:rsidR="00000000" w:rsidDel="00000000" w:rsidP="00000000" w:rsidRDefault="00000000" w:rsidRPr="00000000" w14:paraId="0000004E">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F">
            <w:pPr>
              <w:pageBreakBefore w:val="0"/>
              <w:rPr>
                <w:b w:val="1"/>
                <w:sz w:val="20"/>
                <w:szCs w:val="20"/>
              </w:rPr>
            </w:pPr>
            <w:r w:rsidDel="00000000" w:rsidR="00000000" w:rsidRPr="00000000">
              <w:rPr>
                <w:b w:val="1"/>
                <w:sz w:val="20"/>
                <w:szCs w:val="20"/>
                <w:rtl w:val="0"/>
              </w:rPr>
              <w:t xml:space="preserve">CREDIT REMOVAL POLICY</w:t>
            </w:r>
          </w:p>
        </w:tc>
        <w:tc>
          <w:tcPr/>
          <w:p w:rsidR="00000000" w:rsidDel="00000000" w:rsidP="00000000" w:rsidRDefault="00000000" w:rsidRPr="00000000" w14:paraId="00000050">
            <w:pPr>
              <w:pageBreakBefore w:val="0"/>
              <w:numPr>
                <w:ilvl w:val="0"/>
                <w:numId w:val="8"/>
              </w:numPr>
              <w:ind w:left="720" w:hanging="360"/>
              <w:rPr>
                <w:sz w:val="22"/>
                <w:szCs w:val="22"/>
                <w:u w:val="none"/>
              </w:rPr>
            </w:pPr>
            <w:r w:rsidDel="00000000" w:rsidR="00000000" w:rsidRPr="00000000">
              <w:rPr>
                <w:sz w:val="22"/>
                <w:szCs w:val="22"/>
                <w:rtl w:val="0"/>
              </w:rPr>
              <w:t xml:space="preserve">Further discussion in light of D. Ross’ information presented at 4/11/18 meeting. S. Kraft-Terry (guest) pointed out that implementation of this policy is inconsistent across programs (e.g., some students had their credits deleted, others did not). There are many programs requiring sequenced courses where only one course counts, however Math 131 and Chem 134 are the areas of greater concern (i.e., where credits are removed). </w:t>
            </w:r>
          </w:p>
          <w:p w:rsidR="00000000" w:rsidDel="00000000" w:rsidP="00000000" w:rsidRDefault="00000000" w:rsidRPr="00000000" w14:paraId="00000051">
            <w:pPr>
              <w:pageBreakBefore w:val="0"/>
              <w:rPr>
                <w:sz w:val="22"/>
                <w:szCs w:val="22"/>
              </w:rPr>
            </w:pPr>
            <w:r w:rsidDel="00000000" w:rsidR="00000000" w:rsidRPr="00000000">
              <w:rPr>
                <w:rtl w:val="0"/>
              </w:rPr>
            </w:r>
          </w:p>
        </w:tc>
        <w:tc>
          <w:tcPr/>
          <w:p w:rsidR="00000000" w:rsidDel="00000000" w:rsidP="00000000" w:rsidRDefault="00000000" w:rsidRPr="00000000" w14:paraId="00000052">
            <w:pPr>
              <w:pageBreakBefore w:val="0"/>
              <w:numPr>
                <w:ilvl w:val="0"/>
                <w:numId w:val="7"/>
              </w:numPr>
              <w:ind w:left="720" w:hanging="360"/>
              <w:rPr>
                <w:sz w:val="22"/>
                <w:szCs w:val="22"/>
                <w:u w:val="none"/>
              </w:rPr>
            </w:pPr>
            <w:r w:rsidDel="00000000" w:rsidR="00000000" w:rsidRPr="00000000">
              <w:rPr>
                <w:sz w:val="22"/>
                <w:szCs w:val="22"/>
                <w:rtl w:val="0"/>
              </w:rPr>
              <w:t xml:space="preserve">Committee agreed unanimously (7-0) to recommend end of credit removal policy. J. Clapp will draft a resolution for review at next meeting</w:t>
            </w:r>
          </w:p>
        </w:tc>
      </w:tr>
      <w:tr>
        <w:trPr>
          <w:cantSplit w:val="0"/>
          <w:trHeight w:val="46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GRADE REPLACEMENT POLICY RENEWAL</w:t>
            </w:r>
          </w:p>
        </w:tc>
        <w:tc>
          <w:tcPr/>
          <w:p w:rsidR="00000000" w:rsidDel="00000000" w:rsidP="00000000" w:rsidRDefault="00000000" w:rsidRPr="00000000" w14:paraId="00000054">
            <w:pPr>
              <w:pageBreakBefore w:val="0"/>
              <w:numPr>
                <w:ilvl w:val="0"/>
                <w:numId w:val="3"/>
              </w:numPr>
              <w:ind w:left="720" w:hanging="360"/>
              <w:rPr>
                <w:sz w:val="22"/>
                <w:szCs w:val="22"/>
                <w:u w:val="none"/>
              </w:rPr>
            </w:pPr>
            <w:r w:rsidDel="00000000" w:rsidR="00000000" w:rsidRPr="00000000">
              <w:rPr>
                <w:sz w:val="22"/>
                <w:szCs w:val="22"/>
                <w:rtl w:val="0"/>
              </w:rPr>
              <w:t xml:space="preserve">Based on earlier approved MFS resolutions from 2011 and 2012 committee discussed why limit of 3 courses as from 2011 resolution had not been accomplished. Issue is whether Banner can limit grade replacement to 3 courses. Issue is whether to revise or simply renew as is.</w:t>
            </w:r>
          </w:p>
        </w:tc>
        <w:tc>
          <w:tcPr/>
          <w:p w:rsidR="00000000" w:rsidDel="00000000" w:rsidP="00000000" w:rsidRDefault="00000000" w:rsidRPr="00000000" w14:paraId="00000055">
            <w:pPr>
              <w:pageBreakBefore w:val="0"/>
              <w:numPr>
                <w:ilvl w:val="0"/>
                <w:numId w:val="5"/>
              </w:numPr>
              <w:ind w:left="720" w:hanging="360"/>
              <w:rPr>
                <w:sz w:val="22"/>
                <w:szCs w:val="22"/>
                <w:u w:val="none"/>
              </w:rPr>
            </w:pPr>
            <w:r w:rsidDel="00000000" w:rsidR="00000000" w:rsidRPr="00000000">
              <w:rPr>
                <w:sz w:val="22"/>
                <w:szCs w:val="22"/>
                <w:rtl w:val="0"/>
              </w:rPr>
              <w:t xml:space="preserve">J. Clapp sent email to OVCAA/Halbert asking the status of administration request to Banner on its capability to limit grade replacement to 3 courses.</w:t>
            </w:r>
          </w:p>
        </w:tc>
      </w:tr>
      <w:tr>
        <w:trPr>
          <w:cantSplit w:val="0"/>
          <w:trHeight w:val="460" w:hRule="atLeast"/>
          <w:tblHeader w:val="0"/>
        </w:trPr>
        <w:tc>
          <w:tcPr/>
          <w:p w:rsidR="00000000" w:rsidDel="00000000" w:rsidP="00000000" w:rsidRDefault="00000000" w:rsidRPr="00000000" w14:paraId="00000056">
            <w:pPr>
              <w:pageBreakBefore w:val="0"/>
              <w:rPr>
                <w:b w:val="1"/>
                <w:sz w:val="20"/>
                <w:szCs w:val="20"/>
              </w:rPr>
            </w:pPr>
            <w:r w:rsidDel="00000000" w:rsidR="00000000" w:rsidRPr="00000000">
              <w:rPr>
                <w:b w:val="1"/>
                <w:sz w:val="20"/>
                <w:szCs w:val="20"/>
                <w:rtl w:val="0"/>
              </w:rPr>
              <w:t xml:space="preserve">NEXT MEETING</w:t>
            </w:r>
          </w:p>
        </w:tc>
        <w:tc>
          <w:tcPr/>
          <w:p w:rsidR="00000000" w:rsidDel="00000000" w:rsidP="00000000" w:rsidRDefault="00000000" w:rsidRPr="00000000" w14:paraId="00000057">
            <w:pPr>
              <w:pageBreakBefore w:val="0"/>
              <w:numPr>
                <w:ilvl w:val="0"/>
                <w:numId w:val="6"/>
              </w:numPr>
              <w:ind w:left="720" w:hanging="360"/>
              <w:rPr>
                <w:sz w:val="22"/>
                <w:szCs w:val="22"/>
                <w:u w:val="none"/>
              </w:rPr>
            </w:pPr>
            <w:r w:rsidDel="00000000" w:rsidR="00000000" w:rsidRPr="00000000">
              <w:rPr>
                <w:sz w:val="22"/>
                <w:szCs w:val="22"/>
                <w:rtl w:val="0"/>
              </w:rPr>
              <w:t xml:space="preserve">CAPP agreed to add a meeting May 2 from 3:30 to 4:30pm.</w:t>
            </w:r>
          </w:p>
        </w:tc>
        <w:tc>
          <w:tcPr/>
          <w:p w:rsidR="00000000" w:rsidDel="00000000" w:rsidP="00000000" w:rsidRDefault="00000000" w:rsidRPr="00000000" w14:paraId="00000058">
            <w:pPr>
              <w:pageBreakBefore w:val="0"/>
              <w:ind w:left="720" w:hanging="36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9">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5B">
            <w:pPr>
              <w:keepNext w:val="1"/>
              <w:pageBreakBefore w:val="0"/>
              <w:rPr>
                <w:sz w:val="22"/>
                <w:szCs w:val="22"/>
              </w:rPr>
            </w:pPr>
            <w:r w:rsidDel="00000000" w:rsidR="00000000" w:rsidRPr="00000000">
              <w:rPr>
                <w:sz w:val="22"/>
                <w:szCs w:val="22"/>
                <w:rtl w:val="0"/>
              </w:rPr>
              <w:t xml:space="preserve">Meeting adjourned at 4:45 PM</w:t>
            </w:r>
          </w:p>
        </w:tc>
      </w:tr>
    </w:tbl>
    <w:p w:rsidR="00000000" w:rsidDel="00000000" w:rsidP="00000000" w:rsidRDefault="00000000" w:rsidRPr="00000000" w14:paraId="0000005C">
      <w:pPr>
        <w:pageBreakBefore w:val="0"/>
        <w:rPr>
          <w:sz w:val="22"/>
          <w:szCs w:val="22"/>
        </w:rPr>
      </w:pPr>
      <w:r w:rsidDel="00000000" w:rsidR="00000000" w:rsidRPr="00000000">
        <w:rPr>
          <w:sz w:val="22"/>
          <w:szCs w:val="22"/>
          <w:rtl w:val="0"/>
        </w:rPr>
        <w:t xml:space="preserve">Respectfully submitted by Joseph Mobley, Secretary</w:t>
      </w:r>
      <w:r w:rsidDel="00000000" w:rsidR="00000000" w:rsidRPr="00000000">
        <w:rPr>
          <w:color w:val="000000"/>
          <w:sz w:val="22"/>
          <w:szCs w:val="22"/>
          <w:rtl w:val="0"/>
        </w:rPr>
        <w:t xml:space="preserve">.</w:t>
      </w:r>
      <w:r w:rsidDel="00000000" w:rsidR="00000000" w:rsidRPr="00000000">
        <w:rPr>
          <w:rtl w:val="0"/>
        </w:rPr>
      </w:r>
    </w:p>
    <w:p w:rsidR="00000000" w:rsidDel="00000000" w:rsidP="00000000" w:rsidRDefault="00000000" w:rsidRPr="00000000" w14:paraId="0000005D">
      <w:pPr>
        <w:pageBreakBefore w:val="0"/>
        <w:rPr>
          <w:sz w:val="22"/>
          <w:szCs w:val="22"/>
        </w:rPr>
      </w:pPr>
      <w:r w:rsidDel="00000000" w:rsidR="00000000" w:rsidRPr="00000000">
        <w:rPr>
          <w:sz w:val="22"/>
          <w:szCs w:val="22"/>
          <w:rtl w:val="0"/>
        </w:rPr>
        <w:t xml:space="preserve">Approved on May 2, 2018 with 6 votes in favor of approval and 0 against.</w:t>
      </w:r>
    </w:p>
    <w:p w:rsidR="00000000" w:rsidDel="00000000" w:rsidP="00000000" w:rsidRDefault="00000000" w:rsidRPr="00000000" w14:paraId="0000005E">
      <w:pPr>
        <w:pageBreakBefore w:val="0"/>
        <w:ind w:left="720" w:firstLine="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pageBreakBefore w:val="0"/>
      <w:jc w:val="right"/>
      <w:rPr>
        <w:b w:val="1"/>
        <w:smallCaps w:val="1"/>
        <w:sz w:val="20"/>
        <w:szCs w:val="20"/>
      </w:rPr>
    </w:pPr>
    <w:r w:rsidDel="00000000" w:rsidR="00000000" w:rsidRPr="00000000">
      <w:rPr>
        <w:b w:val="1"/>
        <w:smallCaps w:val="1"/>
        <w:rtl w:val="0"/>
      </w:rPr>
      <w:t xml:space="preserve">e.g. </w:t>
    </w: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63">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