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EXECUTIVE COMMITTEE  </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June 22, 2015</w:t>
      </w:r>
      <w:r w:rsidDel="00000000" w:rsidR="00000000" w:rsidRPr="00000000">
        <w:rPr>
          <w:b w:val="1"/>
          <w:sz w:val="22"/>
          <w:szCs w:val="22"/>
          <w:rtl w:val="0"/>
        </w:rPr>
        <w:tab/>
        <w:t xml:space="preserve">1:30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Bob Cooney –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Stacey Roberts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Doug Vincent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Jeff Kuhn -- IFA</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1:30 - 3:10 pm</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Kelley Withy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Peter Garrod</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Ashley Maynard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Marguerite Butler</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Sarita Rai</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widowControl w:val="0"/>
              <w:rPr>
                <w:sz w:val="22"/>
                <w:szCs w:val="22"/>
              </w:rPr>
            </w:pPr>
            <w:r w:rsidDel="00000000" w:rsidR="00000000" w:rsidRPr="00000000">
              <w:rPr>
                <w:sz w:val="22"/>
                <w:szCs w:val="22"/>
                <w:rtl w:val="0"/>
              </w:rPr>
              <w:t xml:space="preserve">Duane Stevens -</w:t>
              <w:br w:type="textWrapping"/>
              <w:t xml:space="preserve">resigned – 6/14/15</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Bonnyjean Manini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sz w:val="22"/>
                <w:szCs w:val="22"/>
                <w:rtl w:val="0"/>
              </w:rPr>
              <w:t xml:space="preserve">John Kinder – Staff</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618"/>
        <w:tblGridChange w:id="0">
          <w:tblGrid>
            <w:gridCol w:w="1908"/>
            <w:gridCol w:w="5202"/>
            <w:gridCol w:w="3618"/>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CONTEXT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74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Meeting was called to order by Chair Bob Cooney at 1:35 pm</w:t>
            </w:r>
          </w:p>
        </w:tc>
      </w:tr>
      <w:tr>
        <w:trPr>
          <w:cantSplit w:val="0"/>
          <w:trHeight w:val="74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minutes of June 1, 2015 SEC meeting had been circulated electronically before the meeting. </w:t>
              <w:br w:type="textWrapping"/>
            </w:r>
          </w:p>
        </w:tc>
        <w:tc>
          <w:tcPr/>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K. Withy to approve the minutes as amended; second by M. Butler. Passed unanimously.</w:t>
            </w:r>
          </w:p>
        </w:tc>
      </w:tr>
      <w:tr>
        <w:trPr>
          <w:cantSplit w:val="0"/>
          <w:trHeight w:val="74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position vacancy – Chair Cooney announced that he had received a letter of resignation from the SEC member Duane Stevens.   According to the SEC election records, Jeff Kuhn from IFA received the next highest number of votes.  Therefore he recommended that Jeff be appointed to complete Duane Stevens’ term on the SEC.</w:t>
              <w:br w:type="textWrapping"/>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noted that while he was on vacation he attended the graduation ceremony at the University of Washington and noted that the Chair of the Faculty Senate was recognized and the faculty played a prominent role in the graduation ceremony.  This is in contrast to UHM’s recent graduation ceremony where the Chair of the MFS was not recognized at all while the Chairs of GSO and ASUH were recognized. A. Maynard noted that at the ceremony, there were other faux pas by the MC.  </w:t>
              <w:br w:type="textWrapping"/>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reported that the relief funds to the SEC members for the next academic year will be the same as in the previous year.  </w:t>
            </w:r>
          </w:p>
        </w:tc>
        <w:tc>
          <w:tcPr/>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accept Duane Stevens’ resignation and to appoint Jeff Kuhn to the SEC to complete Duane Stevens’ term during the 2015-2016 AY was moved by D. Vincent and seconded by A. Maynard.  Passed unanimously.</w:t>
              <w:br w:type="textWrapping"/>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to ask Interim Chancellor about the conduct of the graduation ceremony.</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John Kinder will send out the letter template for requesting relief funds to the new members to be completed as soon as possible.</w:t>
            </w:r>
          </w:p>
        </w:tc>
      </w:tr>
      <w:tr>
        <w:trPr>
          <w:cantSplit w:val="0"/>
          <w:trHeight w:val="74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COMMITTEE REPORTS</w:t>
            </w:r>
          </w:p>
        </w:tc>
        <w:tc>
          <w:tcPr/>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CFS – At the June 1, 2015 meeting, CFS was assigned organizing committee preferences for the Senate.  In an email to Chair Cooney, CFS Liaison S. Roberts noted that most of the membership of CFS are gone for the summer and it is unlikely that CFS can complete the task and that the SEC should complete the task of completing the membership of the MFS committees based upon member preferences.  </w:t>
            </w:r>
          </w:p>
          <w:p w:rsidR="00000000" w:rsidDel="00000000" w:rsidP="00000000" w:rsidRDefault="00000000" w:rsidRPr="00000000" w14:paraId="00000043">
            <w:pPr>
              <w:pageBreakBefore w:val="0"/>
              <w:rPr>
                <w:sz w:val="22"/>
                <w:szCs w:val="22"/>
              </w:rPr>
            </w:pPr>
            <w:r w:rsidDel="00000000" w:rsidR="00000000" w:rsidRPr="00000000">
              <w:rPr>
                <w:rtl w:val="0"/>
              </w:rPr>
            </w:r>
          </w:p>
          <w:p w:rsidR="00000000" w:rsidDel="00000000" w:rsidP="00000000" w:rsidRDefault="00000000" w:rsidRPr="00000000" w14:paraId="00000044">
            <w:pPr>
              <w:pageBreakBefore w:val="0"/>
              <w:ind w:left="360" w:firstLine="0"/>
              <w:rPr>
                <w:sz w:val="22"/>
                <w:szCs w:val="22"/>
              </w:rPr>
            </w:pPr>
            <w:r w:rsidDel="00000000" w:rsidR="00000000" w:rsidRPr="00000000">
              <w:rPr>
                <w:sz w:val="22"/>
                <w:szCs w:val="22"/>
                <w:rtl w:val="0"/>
              </w:rPr>
              <w:t xml:space="preserve">CFS – Council on Study Abroad (CSA) - S. Rai commented that the CSA group needs to meet soon and they would like to have the SEC appoint new members, prior to the SEC assignments scheduled for July.</w:t>
              <w:br w:type="textWrapping"/>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COA – COIA liaison K. Withy reminded the SEC Chair to send letters to the Hawaii Congressional delegation encouraging their support of </w:t>
            </w:r>
            <w:hyperlink r:id="rId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HR 275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US Congress.  This measure establishes an oversight taskforce on the NCAA.  This was passed by </w:t>
            </w: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resolution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the May 6 Senate meeting. Concerns had been raised, now allayed, if this would constitute lobbying.</w:t>
            </w:r>
          </w:p>
        </w:tc>
        <w:tc>
          <w:tcPr/>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will make committee assignments at one of the July meetings.  The SEC asked Liaison Roberts to copy the CFS membership on the email to ensure that they are informed that the SEC will be doing this task.</w:t>
            </w:r>
          </w:p>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rtl w:val="0"/>
              </w:rPr>
            </w:r>
          </w:p>
          <w:p w:rsidR="00000000" w:rsidDel="00000000" w:rsidP="00000000" w:rsidRDefault="00000000" w:rsidRPr="00000000" w14:paraId="00000049">
            <w:pPr>
              <w:pageBreakBefore w:val="0"/>
              <w:rPr>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taken, as this item was not on the agenda.</w:t>
              <w:br w:type="textWrapping"/>
              <w:br w:type="textWrapping"/>
              <w:br w:type="textWrapp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will draft letters.</w:t>
            </w:r>
          </w:p>
          <w:p w:rsidR="00000000" w:rsidDel="00000000" w:rsidP="00000000" w:rsidRDefault="00000000" w:rsidRPr="00000000" w14:paraId="0000004D">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r>
          </w:p>
        </w:tc>
      </w:tr>
      <w:tr>
        <w:trPr>
          <w:cantSplit w:val="0"/>
          <w:trHeight w:val="60" w:hRule="atLeast"/>
          <w:tblHeader w:val="0"/>
        </w:trPr>
        <w:tc>
          <w:tcPr/>
          <w:p w:rsidR="00000000" w:rsidDel="00000000" w:rsidP="00000000" w:rsidRDefault="00000000" w:rsidRPr="00000000" w14:paraId="00000051">
            <w:pPr>
              <w:pageBreakBefore w:val="0"/>
              <w:rPr>
                <w:b w:val="1"/>
                <w:sz w:val="20"/>
                <w:szCs w:val="20"/>
              </w:rPr>
            </w:pPr>
            <w:r w:rsidDel="00000000" w:rsidR="00000000" w:rsidRPr="00000000">
              <w:rPr>
                <w:b w:val="1"/>
                <w:sz w:val="20"/>
                <w:szCs w:val="20"/>
                <w:rtl w:val="0"/>
              </w:rPr>
              <w:t xml:space="preserve">OLD BUSINESS</w:t>
            </w:r>
          </w:p>
        </w:tc>
        <w:tc>
          <w:tcPr/>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Summer Schedule Poll Members.  The SEC discussed the schedule for upcoming meetings.   The Doodle poll will be resent out to confirm availability over the summer.  For now the next meetings will be:  June 29, July 6, July 20, August 3, and August 17.   </w:t>
              <w:br w:type="textWrapping"/>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PBRC Reorganization Discussion – Chair Cooney lead the discussion regarding the SEC acting on behalf of the Senate on the PBRC reorganization.  Cooney met on 6/22 with current PBRC director Lau and incoming PBRC director McFall-Ngai.   Chair Cooney proposed that the SEC vote on the two issues separately.  The first, whether the SEC should take up the matter of the PBRC reorganization on behalf of the Senate.  The second, if the first one passes, is to vote whether to endorse or not endorse the reorganization of PBRC into SOEST.   Regarding the SEC taking up the issue, concerns were raised by some members on two points, first, that the Senate had passed a </w:t>
            </w: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resolution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May 2010 that no decisions on substantive issues such as reorganizations be made during off duty periods when faculty senate subcommittees do not meet and discussion of matters by the full MFS is not possible.  The second point questioned the urgency of the SEC acting now and not waiting until the first Senate meeting when we could raise the issues to the full Senate.  The counter arguments were that the reorganization was brought to the Senate before the end of the duty period and that CAB was willing to conduct the review and make a recommendation to the SEC; that CAB recommended that the SEC act on behalf of the Senate to endorse the recommendation; that the parties involved in the reorganization were in favor of the reorganization, so the issue was not controversial.  </w:t>
            </w:r>
          </w:p>
        </w:tc>
        <w:tc>
          <w:tcPr/>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John Kinder to resend the Doodle poll out to the SEC membership to verify availability of the membership for SEC meetings.</w:t>
              <w:br w:type="textWrapping"/>
              <w:br w:type="textWrapping"/>
              <w:br w:type="textWrapping"/>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that the SEC act on behalf of the Senate on the PBRC-SOEST reorganization; made by D. Vincent; seconded by B. Manini.  Passed 5 in favor, 2 opposed.  </w:t>
              <w:br w:type="textWrapping"/>
              <w:br w:type="textWrapping"/>
              <w:t xml:space="preserve">Motion to endorse the PBRC into SOEST was moved by B. Cooney, seconded by A. Maynard.  The final motion was amended to read as follows: </w:t>
              <w:br w:type="textWrapping"/>
              <w:br w:type="textWrapping"/>
              <w:t xml:space="preserve">“The SEC endorses the proposed reorganization of PBRC into SOEST on the condition that all negotiations are concluded to the satisfaction of all parties.”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The motion passed unanimously.</w:t>
              <w:br w:type="textWrapping"/>
              <w:br w:type="textWrapping"/>
              <w:br w:type="textWrapping"/>
              <w:br w:type="textWrapping"/>
              <w:br w:type="textWrapping"/>
              <w:br w:type="textWrapping"/>
              <w:br w:type="textWrapping"/>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8">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election of officers.  Chair Cooney turned the gavel over to SEC Secretary Doug Vincent to describe the positions of the SEC and the process by which elections of officers will take place.  The four positions are Chair, Vice-Chair, Senate Secretary and SEC Secretary.   The SEC discussed when the election of new officers should take place.  It is difficult because not everyone can be present throughout the summer.  It was concluded that the best day to hold the election of new officers will be at the July 6, 2015 SEC meeting.</w:t>
              <w:br w:type="textWrapping"/>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Equal Participation by SEC members.  Chair Cooney reminded the membership that we are all colleagues and need to treat each other with respect and professionalism.  That there needs to be equal participation by all SEC members.  Concerns were aired regarding the forwarding of emails and use of member’s names outside the confines of the SEC.  </w:t>
              <w:br w:type="textWrapping"/>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retreat with the Chancellor and the Vice Chancellors.  The SEC did not hold its regular retreat with the administration last year because of the turmoil of the firing of the Chancellor.  In previous years, the SEC has held a retreat with the administration in two forms – the first, meeting in August with just the SEC and the Chancellor and VC’s and a second meeting, usually in October with the administration and the SEC and all the MFS committee chairs.  </w:t>
              <w:br w:type="textWrapping"/>
              <w:br w:type="textWrapping"/>
              <w:br w:type="textWrapping"/>
              <w:br w:type="textWrapping"/>
              <w:br w:type="textWrapping"/>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Reorganization of JABSOM and the Cancer Center.  Concerns have been raised about the proposed reorganization of JABSOM and Cancer Center is moving forward without seeking faculty input via the MFS.  This is outside of Mānoa Executive Policy M3.101 which requires Senate consultation of reorganizations.  This issue needs to be raised with Interim Chancellor Bley-Vroman.</w:t>
              <w:br w:type="textWrapping"/>
              <w:br w:type="textWrapping"/>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Rent out Stan Sheriff Center – Interim Chancellor Bley-Vroman had asked Chair Cooney regarding the Senate’s position on a proposal for use of the Stan Sheriff Center for UFC mixed martial arts event.  The SEC is more concerned about policies related to use of the Sheriff Center than this particular proposal and we shouldn’t be consulted upon each and every proposed usage.  </w:t>
              <w:br w:type="textWrapping"/>
              <w:br w:type="textWrapping"/>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Agenda for the SEC meeting on June 29, 2015.</w:t>
            </w:r>
          </w:p>
        </w:tc>
        <w:tc>
          <w:tcPr/>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conduct the elections for new SEC officers at the July 6, 2015 SEC meeting.  Motion by B. Manini; second by S. Rai.  Passed unanimously.</w:t>
              <w:br w:type="textWrapping"/>
              <w:br w:type="textWrapping"/>
              <w:br w:type="textWrapping"/>
              <w:br w:type="textWrapping"/>
              <w:br w:type="textWrapping"/>
              <w:br w:type="textWrapping"/>
              <w:br w:type="textWrapping"/>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reminded everyone that emails or even excerpts of emails should not be forwarded to others without the originator’s permission.  That discussions within the SEC need to remain within the SEC.</w:t>
              <w:br w:type="textWrapping"/>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schedule two “retreat” meetings with SEC and the administration; the first in August with the Interim Chancellor, the VC’s and the SEC and the second in late September or October with the administration and the MFS committee chairs.  Motion made by M. Butler; second by K. Withy.  Passed unanimously.  John Kinder to schedule possible dates with the administration and the SEC.  </w:t>
              <w:br w:type="textWrapping"/>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have Chair Cooney raise this issue with Interim Chancellor Bley-Vroman, moved by B. Manini; seconded by K. Withy.  Passed unanimously. </w:t>
              <w:br w:type="textWrapping"/>
              <w:br w:type="textWrapping"/>
              <w:br w:type="textWrapping"/>
              <w:br w:type="textWrapping"/>
              <w:br w:type="textWrapping"/>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Follow-up discussion with Chancellor Bley-Vroman.  </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agenda for the June 29, 2015 SEC meeting was developed.   If schedule permits Interim Chancellor Bley-Vroman will be invited to the meeting.</w:t>
            </w:r>
          </w:p>
          <w:p w:rsidR="00000000" w:rsidDel="00000000" w:rsidP="00000000" w:rsidRDefault="00000000" w:rsidRPr="00000000" w14:paraId="00000065">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6">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7">
            <w:pPr>
              <w:pageBreakBefore w:val="0"/>
              <w:rPr>
                <w:sz w:val="20"/>
                <w:szCs w:val="20"/>
              </w:rPr>
            </w:pPr>
            <w:r w:rsidDel="00000000" w:rsidR="00000000" w:rsidRPr="00000000">
              <w:rPr>
                <w:rtl w:val="0"/>
              </w:rPr>
            </w:r>
          </w:p>
        </w:tc>
        <w:tc>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next meeting of the Senate Executive Committee will be June 29, 2015</w:t>
            </w:r>
          </w:p>
        </w:tc>
        <w:tc>
          <w:tcPr/>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adjourn by S. Rai; seconded by K. Withy.  All approved the motion.  Meeting adjourned at 4:35 pm.</w:t>
            </w:r>
          </w:p>
        </w:tc>
      </w:tr>
    </w:tbl>
    <w:p w:rsidR="00000000" w:rsidDel="00000000" w:rsidP="00000000" w:rsidRDefault="00000000" w:rsidRPr="00000000" w14:paraId="0000006A">
      <w:pPr>
        <w:pageBreakBefore w:val="0"/>
        <w:rPr>
          <w:sz w:val="22"/>
          <w:szCs w:val="22"/>
        </w:rPr>
      </w:pPr>
      <w:r w:rsidDel="00000000" w:rsidR="00000000" w:rsidRPr="00000000">
        <w:rPr>
          <w:sz w:val="22"/>
          <w:szCs w:val="22"/>
          <w:rtl w:val="0"/>
        </w:rPr>
        <w:t xml:space="preserve">Respectfully submitted by Doug Vincent, SEC Secretary </w:t>
      </w:r>
    </w:p>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Approved unanimously on June 29, 2015</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F">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4">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hawaii.edu/uhmfs/documents/2014_15/20150506_doc_bill%20US%20HR275.pdf" TargetMode="External"/><Relationship Id="rId7" Type="http://schemas.openxmlformats.org/officeDocument/2006/relationships/hyperlink" Target="http://www.hawaii.edu/uhmfs/documents/2014_15/20150506_reso_us%20bill%20hr275%20final.pdf" TargetMode="External"/><Relationship Id="rId8" Type="http://schemas.openxmlformats.org/officeDocument/2006/relationships/hyperlink" Target="http://www.hawaii.edu/uhmfs/documents/2009_10/20100505_reso_substantivebusinesssummer.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