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EXECUTIVE COMMITTEE  </w:t>
      </w:r>
      <w:r w:rsidDel="00000000" w:rsidR="00000000" w:rsidRPr="00000000">
        <w:rPr>
          <w:rtl w:val="0"/>
        </w:rPr>
      </w:r>
    </w:p>
    <w:p w:rsidR="00000000" w:rsidDel="00000000" w:rsidP="00000000" w:rsidRDefault="00000000" w:rsidRPr="00000000" w14:paraId="00000002">
      <w:pPr>
        <w:pageBreakBefore w:val="0"/>
        <w:jc w:val="center"/>
        <w:rPr>
          <w:rFonts w:ascii="Cambria" w:cs="Cambria" w:eastAsia="Cambria" w:hAnsi="Cambria"/>
          <w:b w:val="0"/>
          <w:smallCaps w:val="0"/>
          <w:vertAlign w:val="baseline"/>
        </w:rPr>
      </w:pPr>
      <w:r w:rsidDel="00000000" w:rsidR="00000000" w:rsidRPr="00000000">
        <w:rPr>
          <w:rFonts w:ascii="Cambria" w:cs="Cambria" w:eastAsia="Cambria" w:hAnsi="Cambria"/>
          <w:b w:val="1"/>
          <w:smallCaps w:val="1"/>
          <w:vertAlign w:val="baseline"/>
          <w:rtl w:val="0"/>
        </w:rPr>
        <w:t xml:space="preserve">Meeting Minutes</w:t>
      </w:r>
      <w:r w:rsidDel="00000000" w:rsidR="00000000" w:rsidRPr="00000000">
        <w:rPr>
          <w:rtl w:val="0"/>
        </w:rPr>
      </w:r>
    </w:p>
    <w:p w:rsidR="00000000" w:rsidDel="00000000" w:rsidP="00000000" w:rsidRDefault="00000000" w:rsidRPr="00000000" w14:paraId="00000003">
      <w:pPr>
        <w:pageBreakBefore w:val="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4">
      <w:pPr>
        <w:pageBreakBefore w:val="0"/>
        <w:rPr>
          <w:rFonts w:ascii="Cambria" w:cs="Cambria" w:eastAsia="Cambria" w:hAnsi="Cambria"/>
          <w:b w:val="0"/>
          <w:vertAlign w:val="baseline"/>
        </w:rPr>
      </w:pPr>
      <w:r w:rsidDel="00000000" w:rsidR="00000000" w:rsidRPr="00000000">
        <w:rPr>
          <w:rFonts w:ascii="Cambria" w:cs="Cambria" w:eastAsia="Cambria" w:hAnsi="Cambria"/>
          <w:b w:val="1"/>
          <w:smallCaps w:val="1"/>
          <w:vertAlign w:val="baseline"/>
          <w:rtl w:val="0"/>
        </w:rPr>
        <w:t xml:space="preserve">Meeting Date:</w:t>
      </w:r>
      <w:r w:rsidDel="00000000" w:rsidR="00000000" w:rsidRPr="00000000">
        <w:rPr>
          <w:rFonts w:ascii="Cambria" w:cs="Cambria" w:eastAsia="Cambria" w:hAnsi="Cambria"/>
          <w:b w:val="1"/>
          <w:vertAlign w:val="baseline"/>
          <w:rtl w:val="0"/>
        </w:rPr>
        <w:t xml:space="preserve">  </w:t>
        <w:tab/>
      </w:r>
      <w:r w:rsidDel="00000000" w:rsidR="00000000" w:rsidRPr="00000000">
        <w:rPr>
          <w:rFonts w:ascii="Cambria" w:cs="Cambria" w:eastAsia="Cambria" w:hAnsi="Cambria"/>
          <w:vertAlign w:val="baseline"/>
          <w:rtl w:val="0"/>
        </w:rPr>
        <w:t xml:space="preserve">August 17, 2015     </w:t>
      </w:r>
      <w:r w:rsidDel="00000000" w:rsidR="00000000" w:rsidRPr="00000000">
        <w:rPr>
          <w:rFonts w:ascii="Cambria" w:cs="Cambria" w:eastAsia="Cambria" w:hAnsi="Cambria"/>
          <w:b w:val="1"/>
          <w:vertAlign w:val="baseline"/>
          <w:rtl w:val="0"/>
        </w:rPr>
        <w:t xml:space="preserve">1:30 pm</w:t>
      </w:r>
      <w:r w:rsidDel="00000000" w:rsidR="00000000" w:rsidRPr="00000000">
        <w:rPr>
          <w:rtl w:val="0"/>
        </w:rPr>
      </w:r>
    </w:p>
    <w:p w:rsidR="00000000" w:rsidDel="00000000" w:rsidP="00000000" w:rsidRDefault="00000000" w:rsidRPr="00000000" w14:paraId="00000005">
      <w:pPr>
        <w:pageBreakBefore w:val="0"/>
        <w:rPr>
          <w:rFonts w:ascii="Cambria" w:cs="Cambria" w:eastAsia="Cambria" w:hAnsi="Cambria"/>
          <w:b w:val="0"/>
          <w:vertAlign w:val="baseline"/>
        </w:rPr>
      </w:pPr>
      <w:r w:rsidDel="00000000" w:rsidR="00000000" w:rsidRPr="00000000">
        <w:rPr>
          <w:rFonts w:ascii="Cambria" w:cs="Cambria" w:eastAsia="Cambria" w:hAnsi="Cambria"/>
          <w:b w:val="1"/>
          <w:smallCaps w:val="1"/>
          <w:vertAlign w:val="baseline"/>
          <w:rtl w:val="0"/>
        </w:rPr>
        <w:t xml:space="preserve">Location:</w:t>
      </w:r>
      <w:r w:rsidDel="00000000" w:rsidR="00000000" w:rsidRPr="00000000">
        <w:rPr>
          <w:rFonts w:ascii="Cambria" w:cs="Cambria" w:eastAsia="Cambria" w:hAnsi="Cambria"/>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rFonts w:ascii="Cambria" w:cs="Cambria" w:eastAsia="Cambria" w:hAnsi="Cambria"/>
          <w:vertAlign w:val="baseline"/>
        </w:rPr>
      </w:pPr>
      <w:r w:rsidDel="00000000" w:rsidR="00000000" w:rsidRPr="00000000">
        <w:rPr>
          <w:rFonts w:ascii="Cambria" w:cs="Cambria" w:eastAsia="Cambria" w:hAnsi="Cambria"/>
          <w:b w:val="1"/>
          <w:smallCaps w:val="1"/>
          <w:vertAlign w:val="baseline"/>
          <w:rtl w:val="0"/>
        </w:rPr>
        <w:t xml:space="preserve">Attendance:</w:t>
      </w:r>
      <w:r w:rsidDel="00000000" w:rsidR="00000000" w:rsidRPr="00000000">
        <w:rPr>
          <w:rFonts w:ascii="Cambria" w:cs="Cambria" w:eastAsia="Cambria" w:hAnsi="Cambria"/>
          <w:b w:val="1"/>
          <w:vertAlign w:val="baseline"/>
          <w:rtl w:val="0"/>
        </w:rPr>
        <w:tab/>
      </w:r>
      <w:r w:rsidDel="00000000" w:rsidR="00000000" w:rsidRPr="00000000">
        <w:rPr>
          <w:rFonts w:ascii="Cambria" w:cs="Cambria" w:eastAsia="Cambria" w:hAnsi="Cambria"/>
          <w:vertAlign w:val="baseline"/>
          <w:rtl w:val="0"/>
        </w:rPr>
        <w:t xml:space="preserve">[P = Present; A = Absent; E = Excused]</w:t>
      </w:r>
    </w:p>
    <w:p w:rsidR="00000000" w:rsidDel="00000000" w:rsidP="00000000" w:rsidRDefault="00000000" w:rsidRPr="00000000" w14:paraId="00000007">
      <w:pPr>
        <w:pageBreakBefore w:val="0"/>
        <w:rPr>
          <w:rFonts w:ascii="Cambria" w:cs="Cambria" w:eastAsia="Cambria" w:hAnsi="Cambria"/>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070"/>
        <w:gridCol w:w="270"/>
        <w:gridCol w:w="2070"/>
        <w:gridCol w:w="270"/>
        <w:gridCol w:w="2052"/>
        <w:gridCol w:w="1368"/>
        <w:tblGridChange w:id="0">
          <w:tblGrid>
            <w:gridCol w:w="2358"/>
            <w:gridCol w:w="270"/>
            <w:gridCol w:w="2070"/>
            <w:gridCol w:w="270"/>
            <w:gridCol w:w="2070"/>
            <w:gridCol w:w="270"/>
            <w:gridCol w:w="2052"/>
            <w:gridCol w:w="1368"/>
          </w:tblGrid>
        </w:tblGridChange>
      </w:tblGrid>
      <w:tr>
        <w:trPr>
          <w:cantSplit w:val="0"/>
          <w:trHeight w:val="260" w:hRule="atLeast"/>
          <w:tblHeader w:val="0"/>
        </w:trPr>
        <w:tc>
          <w:tcPr>
            <w:gridSpan w:val="2"/>
            <w:vAlign w:val="top"/>
          </w:tcPr>
          <w:p w:rsidR="00000000" w:rsidDel="00000000" w:rsidP="00000000" w:rsidRDefault="00000000" w:rsidRPr="00000000" w14:paraId="00000008">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C">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MEMBERS</w:t>
            </w:r>
            <w:r w:rsidDel="00000000" w:rsidR="00000000" w:rsidRPr="00000000">
              <w:rPr>
                <w:rtl w:val="0"/>
              </w:rPr>
            </w:r>
          </w:p>
        </w:tc>
        <w:tc>
          <w:tcPr>
            <w:vAlign w:val="top"/>
          </w:tcPr>
          <w:p w:rsidR="00000000" w:rsidDel="00000000" w:rsidP="00000000" w:rsidRDefault="00000000" w:rsidRPr="00000000" w14:paraId="0000000E">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0F">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Bob Cooney - Chair</w:t>
            </w:r>
          </w:p>
        </w:tc>
        <w:tc>
          <w:tcPr>
            <w:vAlign w:val="top"/>
          </w:tcPr>
          <w:p w:rsidR="00000000" w:rsidDel="00000000" w:rsidP="00000000" w:rsidRDefault="00000000" w:rsidRPr="00000000" w14:paraId="00000011">
            <w:pPr>
              <w:pageBreakBefore w:val="0"/>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w:t>
            </w:r>
          </w:p>
        </w:tc>
        <w:tc>
          <w:tcPr>
            <w:vAlign w:val="top"/>
          </w:tcPr>
          <w:p w:rsidR="00000000" w:rsidDel="00000000" w:rsidP="00000000" w:rsidRDefault="00000000" w:rsidRPr="00000000" w14:paraId="00000012">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Stacey Roberts</w:t>
            </w:r>
          </w:p>
        </w:tc>
        <w:tc>
          <w:tcPr>
            <w:vAlign w:val="top"/>
          </w:tcPr>
          <w:p w:rsidR="00000000" w:rsidDel="00000000" w:rsidP="00000000" w:rsidRDefault="00000000" w:rsidRPr="00000000" w14:paraId="00000013">
            <w:pPr>
              <w:pageBreakBefore w:val="0"/>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w:t>
            </w:r>
          </w:p>
        </w:tc>
        <w:tc>
          <w:tcPr>
            <w:vAlign w:val="top"/>
          </w:tcPr>
          <w:p w:rsidR="00000000" w:rsidDel="00000000" w:rsidP="00000000" w:rsidRDefault="00000000" w:rsidRPr="00000000" w14:paraId="00000014">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Doug Vincent</w:t>
            </w:r>
          </w:p>
        </w:tc>
        <w:tc>
          <w:tcPr>
            <w:vAlign w:val="top"/>
          </w:tcPr>
          <w:p w:rsidR="00000000" w:rsidDel="00000000" w:rsidP="00000000" w:rsidRDefault="00000000" w:rsidRPr="00000000" w14:paraId="00000015">
            <w:pPr>
              <w:pageBreakBefore w:val="0"/>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w:t>
            </w:r>
          </w:p>
        </w:tc>
        <w:tc>
          <w:tcPr>
            <w:vAlign w:val="top"/>
          </w:tcPr>
          <w:p w:rsidR="00000000" w:rsidDel="00000000" w:rsidP="00000000" w:rsidRDefault="00000000" w:rsidRPr="00000000" w14:paraId="00000016">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Chancellor Robert Bley-Vroman</w:t>
            </w:r>
          </w:p>
        </w:tc>
        <w:tc>
          <w:tcPr>
            <w:vAlign w:val="top"/>
          </w:tcPr>
          <w:p w:rsidR="00000000" w:rsidDel="00000000" w:rsidP="00000000" w:rsidRDefault="00000000" w:rsidRPr="00000000" w14:paraId="00000017">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3:00 PM - 4:15 PM</w:t>
            </w:r>
          </w:p>
        </w:tc>
      </w:tr>
      <w:tr>
        <w:trPr>
          <w:cantSplit w:val="0"/>
          <w:trHeight w:val="260" w:hRule="atLeast"/>
          <w:tblHeader w:val="0"/>
        </w:trPr>
        <w:tc>
          <w:tcPr>
            <w:vAlign w:val="top"/>
          </w:tcPr>
          <w:p w:rsidR="00000000" w:rsidDel="00000000" w:rsidP="00000000" w:rsidRDefault="00000000" w:rsidRPr="00000000" w14:paraId="00000018">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Marguerite Butler -Vice Chair</w:t>
            </w:r>
          </w:p>
        </w:tc>
        <w:tc>
          <w:tcPr>
            <w:vAlign w:val="top"/>
          </w:tcPr>
          <w:p w:rsidR="00000000" w:rsidDel="00000000" w:rsidP="00000000" w:rsidRDefault="00000000" w:rsidRPr="00000000" w14:paraId="00000019">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w:t>
            </w:r>
          </w:p>
        </w:tc>
        <w:tc>
          <w:tcPr>
            <w:vAlign w:val="top"/>
          </w:tcPr>
          <w:p w:rsidR="00000000" w:rsidDel="00000000" w:rsidP="00000000" w:rsidRDefault="00000000" w:rsidRPr="00000000" w14:paraId="0000001A">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Peter Garrod</w:t>
            </w:r>
          </w:p>
        </w:tc>
        <w:tc>
          <w:tcPr>
            <w:vAlign w:val="top"/>
          </w:tcPr>
          <w:p w:rsidR="00000000" w:rsidDel="00000000" w:rsidP="00000000" w:rsidRDefault="00000000" w:rsidRPr="00000000" w14:paraId="0000001B">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w:t>
            </w:r>
          </w:p>
        </w:tc>
        <w:tc>
          <w:tcPr>
            <w:vAlign w:val="top"/>
          </w:tcPr>
          <w:p w:rsidR="00000000" w:rsidDel="00000000" w:rsidP="00000000" w:rsidRDefault="00000000" w:rsidRPr="00000000" w14:paraId="0000001C">
            <w:pPr>
              <w:pageBreakBefore w:val="0"/>
              <w:widowControl w:val="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Ashley Maynard</w:t>
            </w:r>
          </w:p>
        </w:tc>
        <w:tc>
          <w:tcPr>
            <w:vAlign w:val="top"/>
          </w:tcPr>
          <w:p w:rsidR="00000000" w:rsidDel="00000000" w:rsidP="00000000" w:rsidRDefault="00000000" w:rsidRPr="00000000" w14:paraId="0000001D">
            <w:pPr>
              <w:pageBreakBefore w:val="0"/>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w:t>
            </w:r>
          </w:p>
        </w:tc>
        <w:tc>
          <w:tcPr>
            <w:vAlign w:val="top"/>
          </w:tcPr>
          <w:p w:rsidR="00000000" w:rsidDel="00000000" w:rsidP="00000000" w:rsidRDefault="00000000" w:rsidRPr="00000000" w14:paraId="0000001E">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VC Reed </w:t>
            </w:r>
          </w:p>
          <w:p w:rsidR="00000000" w:rsidDel="00000000" w:rsidP="00000000" w:rsidRDefault="00000000" w:rsidRPr="00000000" w14:paraId="0000001F">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Dasenbrock;</w:t>
            </w:r>
          </w:p>
          <w:p w:rsidR="00000000" w:rsidDel="00000000" w:rsidP="00000000" w:rsidRDefault="00000000" w:rsidRPr="00000000" w14:paraId="00000020">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VC Brian Taylor</w:t>
            </w:r>
          </w:p>
        </w:tc>
        <w:tc>
          <w:tcPr>
            <w:vAlign w:val="top"/>
          </w:tcPr>
          <w:p w:rsidR="00000000" w:rsidDel="00000000" w:rsidP="00000000" w:rsidRDefault="00000000" w:rsidRPr="00000000" w14:paraId="00000021">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3:00 PM – 4:15  PM</w:t>
            </w:r>
          </w:p>
          <w:p w:rsidR="00000000" w:rsidDel="00000000" w:rsidP="00000000" w:rsidRDefault="00000000" w:rsidRPr="00000000" w14:paraId="00000022">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3:00 PM -</w:t>
            </w:r>
          </w:p>
          <w:p w:rsidR="00000000" w:rsidDel="00000000" w:rsidP="00000000" w:rsidRDefault="00000000" w:rsidRPr="00000000" w14:paraId="00000023">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4:15 PM</w:t>
            </w:r>
          </w:p>
        </w:tc>
      </w:tr>
      <w:tr>
        <w:trPr>
          <w:cantSplit w:val="0"/>
          <w:trHeight w:val="260" w:hRule="atLeast"/>
          <w:tblHeader w:val="0"/>
        </w:trPr>
        <w:tc>
          <w:tcPr>
            <w:vAlign w:val="top"/>
          </w:tcPr>
          <w:p w:rsidR="00000000" w:rsidDel="00000000" w:rsidP="00000000" w:rsidRDefault="00000000" w:rsidRPr="00000000" w14:paraId="00000024">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Kelley Withy - SEC Secretary</w:t>
            </w:r>
          </w:p>
        </w:tc>
        <w:tc>
          <w:tcPr>
            <w:vAlign w:val="top"/>
          </w:tcPr>
          <w:p w:rsidR="00000000" w:rsidDel="00000000" w:rsidP="00000000" w:rsidRDefault="00000000" w:rsidRPr="00000000" w14:paraId="00000025">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w:t>
            </w:r>
          </w:p>
        </w:tc>
        <w:tc>
          <w:tcPr>
            <w:vAlign w:val="top"/>
          </w:tcPr>
          <w:p w:rsidR="00000000" w:rsidDel="00000000" w:rsidP="00000000" w:rsidRDefault="00000000" w:rsidRPr="00000000" w14:paraId="00000026">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Sarita Rai</w:t>
            </w:r>
          </w:p>
        </w:tc>
        <w:tc>
          <w:tcPr>
            <w:vAlign w:val="top"/>
          </w:tcPr>
          <w:p w:rsidR="00000000" w:rsidDel="00000000" w:rsidP="00000000" w:rsidRDefault="00000000" w:rsidRPr="00000000" w14:paraId="00000027">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w:t>
            </w:r>
          </w:p>
        </w:tc>
        <w:tc>
          <w:tcPr>
            <w:vAlign w:val="top"/>
          </w:tcPr>
          <w:p w:rsidR="00000000" w:rsidDel="00000000" w:rsidP="00000000" w:rsidRDefault="00000000" w:rsidRPr="00000000" w14:paraId="00000028">
            <w:pPr>
              <w:pageBreakBefore w:val="0"/>
              <w:widowControl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Jeff Kuhn, until 4:05 pm</w:t>
            </w:r>
          </w:p>
        </w:tc>
        <w:tc>
          <w:tcPr>
            <w:vAlign w:val="top"/>
          </w:tcPr>
          <w:p w:rsidR="00000000" w:rsidDel="00000000" w:rsidP="00000000" w:rsidRDefault="00000000" w:rsidRPr="00000000" w14:paraId="00000029">
            <w:pPr>
              <w:pageBreakBefore w:val="0"/>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w:t>
            </w:r>
          </w:p>
        </w:tc>
        <w:tc>
          <w:tcPr>
            <w:vAlign w:val="top"/>
          </w:tcPr>
          <w:p w:rsidR="00000000" w:rsidDel="00000000" w:rsidP="00000000" w:rsidRDefault="00000000" w:rsidRPr="00000000" w14:paraId="0000002A">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VC Lori Ideta</w:t>
            </w:r>
          </w:p>
        </w:tc>
        <w:tc>
          <w:tcPr>
            <w:vAlign w:val="top"/>
          </w:tcPr>
          <w:p w:rsidR="00000000" w:rsidDel="00000000" w:rsidP="00000000" w:rsidRDefault="00000000" w:rsidRPr="00000000" w14:paraId="0000002B">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3:00 PM –</w:t>
            </w:r>
          </w:p>
          <w:p w:rsidR="00000000" w:rsidDel="00000000" w:rsidP="00000000" w:rsidRDefault="00000000" w:rsidRPr="00000000" w14:paraId="0000002C">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4:15 PM</w:t>
            </w:r>
          </w:p>
        </w:tc>
      </w:tr>
      <w:tr>
        <w:trPr>
          <w:cantSplit w:val="0"/>
          <w:trHeight w:val="280" w:hRule="atLeast"/>
          <w:tblHeader w:val="0"/>
        </w:trPr>
        <w:tc>
          <w:tcPr>
            <w:vAlign w:val="top"/>
          </w:tcPr>
          <w:p w:rsidR="00000000" w:rsidDel="00000000" w:rsidP="00000000" w:rsidRDefault="00000000" w:rsidRPr="00000000" w14:paraId="0000002D">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Bonnyjean Manini</w:t>
            </w:r>
          </w:p>
        </w:tc>
        <w:tc>
          <w:tcPr>
            <w:vAlign w:val="top"/>
          </w:tcPr>
          <w:p w:rsidR="00000000" w:rsidDel="00000000" w:rsidP="00000000" w:rsidRDefault="00000000" w:rsidRPr="00000000" w14:paraId="0000002E">
            <w:pPr>
              <w:pageBreakBefore w:val="0"/>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w:t>
            </w:r>
          </w:p>
        </w:tc>
        <w:tc>
          <w:tcPr>
            <w:vAlign w:val="top"/>
          </w:tcPr>
          <w:p w:rsidR="00000000" w:rsidDel="00000000" w:rsidP="00000000" w:rsidRDefault="00000000" w:rsidRPr="00000000" w14:paraId="0000002F">
            <w:pPr>
              <w:pageBreakBefore w:val="0"/>
              <w:widowControl w:val="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John Kinder-Staff</w:t>
            </w:r>
          </w:p>
        </w:tc>
        <w:tc>
          <w:tcPr>
            <w:vAlign w:val="top"/>
          </w:tcPr>
          <w:p w:rsidR="00000000" w:rsidDel="00000000" w:rsidP="00000000" w:rsidRDefault="00000000" w:rsidRPr="00000000" w14:paraId="00000030">
            <w:pPr>
              <w:pageBreakBefore w:val="0"/>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 </w:t>
            </w:r>
          </w:p>
        </w:tc>
        <w:tc>
          <w:tcPr>
            <w:vAlign w:val="top"/>
          </w:tcPr>
          <w:p w:rsidR="00000000" w:rsidDel="00000000" w:rsidP="00000000" w:rsidRDefault="00000000" w:rsidRPr="00000000" w14:paraId="00000031">
            <w:pPr>
              <w:pageBreakBefore w:val="0"/>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032">
            <w:pPr>
              <w:pageBreakBefore w:val="0"/>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w:t>
            </w:r>
          </w:p>
        </w:tc>
        <w:tc>
          <w:tcPr>
            <w:vAlign w:val="top"/>
          </w:tcPr>
          <w:p w:rsidR="00000000" w:rsidDel="00000000" w:rsidP="00000000" w:rsidRDefault="00000000" w:rsidRPr="00000000" w14:paraId="00000033">
            <w:pPr>
              <w:pageBreakBefore w:val="0"/>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034">
            <w:pPr>
              <w:pageBreakBefore w:val="0"/>
              <w:rPr>
                <w:rFonts w:ascii="Cambria" w:cs="Cambria" w:eastAsia="Cambria" w:hAnsi="Cambria"/>
                <w:vertAlign w:val="baseline"/>
              </w:rPr>
            </w:pPr>
            <w:r w:rsidDel="00000000" w:rsidR="00000000" w:rsidRPr="00000000">
              <w:rPr>
                <w:rtl w:val="0"/>
              </w:rPr>
            </w:r>
          </w:p>
        </w:tc>
      </w:tr>
    </w:tbl>
    <w:p w:rsidR="00000000" w:rsidDel="00000000" w:rsidP="00000000" w:rsidRDefault="00000000" w:rsidRPr="00000000" w14:paraId="00000035">
      <w:pPr>
        <w:pageBreakBefore w:val="0"/>
        <w:rPr>
          <w:rFonts w:ascii="Cambria" w:cs="Cambria" w:eastAsia="Cambria" w:hAnsi="Cambria"/>
          <w:vertAlign w:val="baseline"/>
        </w:rPr>
      </w:pPr>
      <w:r w:rsidDel="00000000" w:rsidR="00000000" w:rsidRPr="00000000">
        <w:rPr>
          <w:rtl w:val="0"/>
        </w:rPr>
      </w:r>
    </w:p>
    <w:tbl>
      <w:tblPr>
        <w:tblStyle w:val="Table2"/>
        <w:tblW w:w="10836.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98"/>
        <w:gridCol w:w="5220"/>
        <w:gridCol w:w="3618"/>
        <w:tblGridChange w:id="0">
          <w:tblGrid>
            <w:gridCol w:w="1998"/>
            <w:gridCol w:w="5220"/>
            <w:gridCol w:w="3618"/>
          </w:tblGrid>
        </w:tblGridChange>
      </w:tblGrid>
      <w:tr>
        <w:trPr>
          <w:cantSplit w:val="0"/>
          <w:tblHeader w:val="0"/>
        </w:trPr>
        <w:tc>
          <w:tcPr>
            <w:vAlign w:val="top"/>
          </w:tcPr>
          <w:p w:rsidR="00000000" w:rsidDel="00000000" w:rsidP="00000000" w:rsidRDefault="00000000" w:rsidRPr="00000000" w14:paraId="00000036">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7">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CONTEXT</w:t>
            </w:r>
            <w:r w:rsidDel="00000000" w:rsidR="00000000" w:rsidRPr="00000000">
              <w:rPr>
                <w:rtl w:val="0"/>
              </w:rPr>
            </w:r>
          </w:p>
        </w:tc>
        <w:tc>
          <w:tcPr>
            <w:vAlign w:val="top"/>
          </w:tcPr>
          <w:p w:rsidR="00000000" w:rsidDel="00000000" w:rsidP="00000000" w:rsidRDefault="00000000" w:rsidRPr="00000000" w14:paraId="00000038">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ACTION / STRATEGY / RESPONSIBLE PERSON</w:t>
            </w: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39">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A">
            <w:pPr>
              <w:pageBreakBefore w:val="0"/>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03B">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Meeting was called to order by Chair Bob Cooney at 1:31 pm</w:t>
            </w:r>
          </w:p>
        </w:tc>
      </w:tr>
      <w:tr>
        <w:trPr>
          <w:cantSplit w:val="0"/>
          <w:trHeight w:val="740" w:hRule="atLeast"/>
          <w:tblHeader w:val="0"/>
        </w:trPr>
        <w:tc>
          <w:tcPr>
            <w:vAlign w:val="top"/>
          </w:tcPr>
          <w:p w:rsidR="00000000" w:rsidDel="00000000" w:rsidP="00000000" w:rsidRDefault="00000000" w:rsidRPr="00000000" w14:paraId="0000003C">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REVIEW OF MINUTES</w:t>
            </w: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minutes of July 20, 2015 were amended under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Chairs report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correct the reference on the teaching limits under the UHPA contract.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minutes of August 3, 2015 SEC meeting had been circulated electronically before the meeting. </w:t>
              <w:br w:type="textWrapping"/>
            </w:r>
          </w:p>
        </w:tc>
        <w:tc>
          <w:tcPr>
            <w:vAlign w:val="top"/>
          </w:tcPr>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Motion by P. Garrod; seconded by M. Butler to amend the July 20, 2015 minutes to “requirement is to teach 24 credits a year or equivalents”. </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Motion by P. Garrod; seconded by B. Manini to approve the minutes as amended.  Passed unanimously.</w:t>
            </w:r>
          </w:p>
        </w:tc>
      </w:tr>
      <w:tr>
        <w:trPr>
          <w:cantSplit w:val="0"/>
          <w:trHeight w:val="420" w:hRule="atLeast"/>
          <w:tblHeader w:val="0"/>
        </w:trPr>
        <w:tc>
          <w:tcPr>
            <w:vAlign w:val="top"/>
          </w:tcPr>
          <w:p w:rsidR="00000000" w:rsidDel="00000000" w:rsidP="00000000" w:rsidRDefault="00000000" w:rsidRPr="00000000" w14:paraId="00000045">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CHAIRS REPORT</w:t>
            </w:r>
            <w:r w:rsidDel="00000000" w:rsidR="00000000" w:rsidRPr="00000000">
              <w:rPr>
                <w:rtl w:val="0"/>
              </w:rPr>
            </w:r>
          </w:p>
        </w:tc>
        <w:tc>
          <w:tcPr>
            <w:vAlign w:val="top"/>
          </w:tcPr>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Chair’s SERG email message was an effort to remind administration that there is a structure for collecting faculty input that should be observed.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Teaching faculty need student data in order to improve class programs.  Faculty members are not able to get accurate data.  SEC liaison will need to request that MAC work to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improve timely data access for faculty. For example, why do the students leave UHM?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42" w:right="0" w:hanging="342"/>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Draft testimony to the BoR: Goal is to express our concern for the survival of UHM and to make sure BOR has input from faculty. We would like to insure communication with faculty by providing an independent faculty voice, independent of administration as a best practice at other public universities. We want to preserve Mānoa as a resource for the entire state. </w:t>
            </w:r>
          </w:p>
        </w:tc>
        <w:tc>
          <w:tcPr>
            <w:vAlign w:val="top"/>
          </w:tcPr>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Manini, will discuss this issue in an upcoming Mānoa Assessment Committee meeting.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Chair Cooney will revise draft BOR testimony based on SEC feedback.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0" w:hRule="atLeast"/>
          <w:tblHeader w:val="0"/>
        </w:trPr>
        <w:tc>
          <w:tcPr>
            <w:vAlign w:val="top"/>
          </w:tcPr>
          <w:p w:rsidR="00000000" w:rsidDel="00000000" w:rsidP="00000000" w:rsidRDefault="00000000" w:rsidRPr="00000000" w14:paraId="0000005E">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ADDITIONS TO THE AGENDA</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61">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44444"/>
                <w:sz w:val="24"/>
                <w:szCs w:val="24"/>
                <w:highlight w:val="white"/>
                <w:u w:val="none"/>
                <w:vertAlign w:val="baseline"/>
              </w:rPr>
            </w:pPr>
            <w:r w:rsidDel="00000000" w:rsidR="00000000" w:rsidRPr="00000000">
              <w:rPr>
                <w:rFonts w:ascii="Cambria" w:cs="Cambria" w:eastAsia="Cambria" w:hAnsi="Cambria"/>
                <w:b w:val="0"/>
                <w:i w:val="0"/>
                <w:smallCaps w:val="0"/>
                <w:strike w:val="0"/>
                <w:color w:val="444444"/>
                <w:sz w:val="24"/>
                <w:szCs w:val="24"/>
                <w:highlight w:val="white"/>
                <w:u w:val="none"/>
                <w:vertAlign w:val="baseline"/>
                <w:rtl w:val="0"/>
              </w:rPr>
              <w:t xml:space="preserve">Chancellor Bley-Vroman; VC Dasenbrock; VC Taylor; and VC Ideta at 3:00 pm.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44444"/>
                <w:sz w:val="24"/>
                <w:szCs w:val="24"/>
                <w:highlight w:val="yellow"/>
                <w:u w:val="non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Mānoa Governance issues: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12" w:right="0" w:hanging="360"/>
              <w:jc w:val="left"/>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status of creating an alumni office under the Chancellor?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12" w:right="0" w:hanging="360"/>
              <w:jc w:val="left"/>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was discussed with the student governance leaders at the 2 hour meet and </w:t>
            </w:r>
          </w:p>
          <w:p w:rsidR="00000000" w:rsidDel="00000000" w:rsidP="00000000" w:rsidRDefault="00000000" w:rsidRPr="00000000" w14:paraId="0000006B">
            <w:pPr>
              <w:pageBreakBefore w:val="0"/>
              <w:tabs>
                <w:tab w:val="left" w:leader="none" w:pos="1440"/>
              </w:tabs>
              <w:ind w:left="612" w:hanging="3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greet with them on 8/14/15 and how will faculty come into the mix, in their opinions?</w:t>
            </w:r>
          </w:p>
          <w:p w:rsidR="00000000" w:rsidDel="00000000" w:rsidP="00000000" w:rsidRDefault="00000000" w:rsidRPr="00000000" w14:paraId="0000006C">
            <w:pPr>
              <w:pageBreakBefore w:val="0"/>
              <w:tabs>
                <w:tab w:val="left" w:leader="none" w:pos="1440"/>
              </w:tabs>
              <w:ind w:left="612" w:hanging="36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D">
            <w:pPr>
              <w:pageBreakBefore w:val="0"/>
              <w:tabs>
                <w:tab w:val="left" w:leader="none" w:pos="1440"/>
              </w:tabs>
              <w:ind w:left="612" w:hanging="36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E">
            <w:pPr>
              <w:pageBreakBefore w:val="0"/>
              <w:tabs>
                <w:tab w:val="left" w:leader="none" w:pos="1440"/>
              </w:tabs>
              <w:ind w:left="612" w:hanging="36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F">
            <w:pPr>
              <w:pageBreakBefore w:val="0"/>
              <w:tabs>
                <w:tab w:val="left" w:leader="none" w:pos="1440"/>
              </w:tabs>
              <w:ind w:left="612" w:hanging="36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0">
            <w:pPr>
              <w:pageBreakBefore w:val="0"/>
              <w:tabs>
                <w:tab w:val="left" w:leader="none" w:pos="1440"/>
              </w:tabs>
              <w:ind w:left="612" w:hanging="36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1">
            <w:pPr>
              <w:pageBreakBefore w:val="0"/>
              <w:tabs>
                <w:tab w:val="left" w:leader="none" w:pos="1440"/>
              </w:tabs>
              <w:ind w:left="612" w:hanging="36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2">
            <w:pPr>
              <w:pageBreakBefore w:val="0"/>
              <w:tabs>
                <w:tab w:val="left" w:leader="none" w:pos="1440"/>
              </w:tabs>
              <w:ind w:left="612" w:hanging="36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3">
            <w:pPr>
              <w:pageBreakBefore w:val="0"/>
              <w:tabs>
                <w:tab w:val="left" w:leader="none" w:pos="1440"/>
              </w:tabs>
              <w:ind w:left="612" w:hanging="36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4">
            <w:pPr>
              <w:pageBreakBefore w:val="0"/>
              <w:tabs>
                <w:tab w:val="left" w:leader="none" w:pos="1440"/>
              </w:tabs>
              <w:ind w:left="612" w:hanging="360"/>
              <w:rPr>
                <w:rFonts w:ascii="Cambria" w:cs="Cambria" w:eastAsia="Cambria" w:hAnsi="Cambria"/>
                <w:vertAlign w:val="baseline"/>
              </w:rPr>
            </w:pPr>
            <w:r w:rsidDel="00000000" w:rsidR="00000000" w:rsidRPr="00000000">
              <w:rPr>
                <w:rFonts w:ascii="Cambria" w:cs="Cambria" w:eastAsia="Cambria" w:hAnsi="Cambria"/>
                <w:vertAlign w:val="baseline"/>
                <w:rtl w:val="0"/>
              </w:rPr>
              <w:br w:type="textWrapping"/>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12" w:right="0" w:hanging="360"/>
              <w:jc w:val="left"/>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 the BTF recommendations be presented to CAB for review and input prior to implementation?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Budget Issues:</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2" w:right="0" w:hanging="450"/>
              <w:jc w:val="left"/>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critical budget shortfalls predicted into the foreseeable future, what strategy will you use to balance the research and teaching missions of UH Mānoa?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2" w:right="0" w:hanging="450"/>
              <w:jc w:val="left"/>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 you see any alternatives to receivership?</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19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2"/>
              </w:tabs>
              <w:spacing w:after="0" w:before="0" w:line="276" w:lineRule="auto"/>
              <w:ind w:left="702" w:right="0" w:hanging="450"/>
              <w:jc w:val="left"/>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administration’s view of the fiscal and mission health of the various colleges and other units (including administrative)? Have data been collected to inform such an assessment? Which units are more sustainable, which are creating greater unjustified deficits? Which are more critical to our core missions, which are less? What does the cost/benefit map look like?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2" w:right="0" w:hanging="450"/>
              <w:jc w:val="left"/>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can the university look to for future revenue potential to bring us out of this crisis without jeopardizing core functions further?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2" w:right="0" w:hanging="45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Perception of Mānoa and Future Plans:</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2" w:right="0" w:hanging="648"/>
              <w:jc w:val="left"/>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seems to be a growing grass-roots movement within the faculty to 'take back the university' which may interfere with otherwise constructive collaboration between UHM administration and our faculty. Do you have a strategy for converting what could be adversarial faculty interaction into more constructive collaboration?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702" w:right="0" w:hanging="5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702" w:right="0" w:hanging="5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2"/>
              </w:tabs>
              <w:spacing w:after="0" w:before="0" w:line="240" w:lineRule="auto"/>
              <w:ind w:left="702" w:right="0" w:hanging="540"/>
              <w:jc w:val="left"/>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metrics that will be used to assess administrative productivity?</w:t>
            </w:r>
          </w:p>
        </w:tc>
        <w:tc>
          <w:tcPr>
            <w:vAlign w:val="top"/>
          </w:tcPr>
          <w:p w:rsidR="00000000" w:rsidDel="00000000" w:rsidP="00000000" w:rsidRDefault="00000000" w:rsidRPr="00000000" w14:paraId="00000091">
            <w:pPr>
              <w:pageBreakBefore w:val="0"/>
              <w:shd w:fill="ffffff" w:val="clear"/>
              <w:spacing w:after="240" w:lineRule="auto"/>
              <w:rPr>
                <w:rFonts w:ascii="Cambria" w:cs="Cambria" w:eastAsia="Cambria" w:hAnsi="Cambria"/>
                <w:color w:val="444444"/>
                <w:vertAlign w:val="baseline"/>
              </w:rPr>
            </w:pPr>
            <w:r w:rsidDel="00000000" w:rsidR="00000000" w:rsidRPr="00000000">
              <w:rPr>
                <w:rtl w:val="0"/>
              </w:rPr>
            </w:r>
          </w:p>
          <w:p w:rsidR="00000000" w:rsidDel="00000000" w:rsidP="00000000" w:rsidRDefault="00000000" w:rsidRPr="00000000" w14:paraId="00000092">
            <w:pPr>
              <w:pageBreakBefore w:val="0"/>
              <w:shd w:fill="ffffff" w:val="clear"/>
              <w:spacing w:after="240" w:lineRule="auto"/>
              <w:ind w:left="360" w:firstLine="0"/>
              <w:rPr>
                <w:rFonts w:ascii="Cambria" w:cs="Cambria" w:eastAsia="Cambria" w:hAnsi="Cambria"/>
                <w:color w:val="444444"/>
                <w:vertAlign w:val="baseline"/>
              </w:rPr>
            </w:pPr>
            <w:r w:rsidDel="00000000" w:rsidR="00000000" w:rsidRPr="00000000">
              <w:rPr>
                <w:rtl w:val="0"/>
              </w:rPr>
            </w:r>
          </w:p>
          <w:p w:rsidR="00000000" w:rsidDel="00000000" w:rsidP="00000000" w:rsidRDefault="00000000" w:rsidRPr="00000000" w14:paraId="00000093">
            <w:pPr>
              <w:pageBreakBefore w:val="0"/>
              <w:numPr>
                <w:ilvl w:val="0"/>
                <w:numId w:val="2"/>
              </w:numPr>
              <w:shd w:fill="ffffff" w:val="clear"/>
              <w:spacing w:after="240" w:lineRule="auto"/>
              <w:ind w:left="360" w:hanging="360"/>
              <w:rPr>
                <w:rFonts w:ascii="Cambria" w:cs="Cambria" w:eastAsia="Cambria" w:hAnsi="Cambria"/>
                <w:color w:val="444444"/>
              </w:rPr>
            </w:pPr>
            <w:r w:rsidDel="00000000" w:rsidR="00000000" w:rsidRPr="00000000">
              <w:rPr>
                <w:rFonts w:ascii="Cambria" w:cs="Cambria" w:eastAsia="Cambria" w:hAnsi="Cambria"/>
                <w:color w:val="444444"/>
                <w:vertAlign w:val="baseline"/>
                <w:rtl w:val="0"/>
              </w:rPr>
              <w:t xml:space="preserve">RBV recommends that the SEC meet in a future meeting with the new alumni and communications coordinator, Tara Loty, to discuss question 1.</w:t>
              <w:br w:type="textWrapping"/>
            </w:r>
          </w:p>
          <w:p w:rsidR="00000000" w:rsidDel="00000000" w:rsidP="00000000" w:rsidRDefault="00000000" w:rsidRPr="00000000" w14:paraId="00000094">
            <w:pPr>
              <w:pageBreakBefore w:val="0"/>
              <w:numPr>
                <w:ilvl w:val="0"/>
                <w:numId w:val="2"/>
              </w:numPr>
              <w:shd w:fill="ffffff" w:val="clear"/>
              <w:spacing w:after="240" w:lineRule="auto"/>
              <w:ind w:left="360" w:hanging="360"/>
              <w:rPr>
                <w:rFonts w:ascii="Cambria" w:cs="Cambria" w:eastAsia="Cambria" w:hAnsi="Cambria"/>
                <w:color w:val="444444"/>
              </w:rPr>
            </w:pPr>
            <w:r w:rsidDel="00000000" w:rsidR="00000000" w:rsidRPr="00000000">
              <w:rPr>
                <w:rFonts w:ascii="Cambria" w:cs="Cambria" w:eastAsia="Cambria" w:hAnsi="Cambria"/>
                <w:color w:val="444444"/>
                <w:vertAlign w:val="baseline"/>
                <w:rtl w:val="0"/>
              </w:rPr>
              <w:t xml:space="preserve">ASUH to survey students regarding athletic fees. Discussion of addressing graduate student concerns with or without unionization. How students can be more effective at legislature and how to involve students more in campus life. Graduate students would like offers to be for at least one year.</w:t>
            </w:r>
          </w:p>
          <w:p w:rsidR="00000000" w:rsidDel="00000000" w:rsidP="00000000" w:rsidRDefault="00000000" w:rsidRPr="00000000" w14:paraId="00000095">
            <w:pPr>
              <w:pageBreakBefore w:val="0"/>
              <w:shd w:fill="ffffff" w:val="clear"/>
              <w:spacing w:after="240" w:lineRule="auto"/>
              <w:rPr>
                <w:rFonts w:ascii="Cambria" w:cs="Cambria" w:eastAsia="Cambria" w:hAnsi="Cambria"/>
                <w:color w:val="444444"/>
                <w:vertAlign w:val="baseline"/>
              </w:rPr>
            </w:pPr>
            <w:r w:rsidDel="00000000" w:rsidR="00000000" w:rsidRPr="00000000">
              <w:rPr>
                <w:rtl w:val="0"/>
              </w:rPr>
            </w:r>
          </w:p>
          <w:p w:rsidR="00000000" w:rsidDel="00000000" w:rsidP="00000000" w:rsidRDefault="00000000" w:rsidRPr="00000000" w14:paraId="00000096">
            <w:pPr>
              <w:pageBreakBefore w:val="0"/>
              <w:numPr>
                <w:ilvl w:val="0"/>
                <w:numId w:val="2"/>
              </w:numPr>
              <w:shd w:fill="ffffff" w:val="clear"/>
              <w:spacing w:after="240" w:lineRule="auto"/>
              <w:ind w:left="360" w:hanging="360"/>
              <w:rPr>
                <w:rFonts w:ascii="Cambria" w:cs="Cambria" w:eastAsia="Cambria" w:hAnsi="Cambria"/>
                <w:color w:val="444444"/>
              </w:rPr>
            </w:pPr>
            <w:r w:rsidDel="00000000" w:rsidR="00000000" w:rsidRPr="00000000">
              <w:rPr>
                <w:rFonts w:ascii="Cambria" w:cs="Cambria" w:eastAsia="Cambria" w:hAnsi="Cambria"/>
                <w:color w:val="444444"/>
                <w:vertAlign w:val="baseline"/>
                <w:rtl w:val="0"/>
              </w:rPr>
              <w:t xml:space="preserve">RBV plans to present budget implementation plan to SEC by mid-September.</w:t>
              <w:br w:type="textWrapping"/>
            </w:r>
          </w:p>
          <w:p w:rsidR="00000000" w:rsidDel="00000000" w:rsidP="00000000" w:rsidRDefault="00000000" w:rsidRPr="00000000" w14:paraId="00000097">
            <w:pPr>
              <w:pageBreakBefore w:val="0"/>
              <w:numPr>
                <w:ilvl w:val="0"/>
                <w:numId w:val="2"/>
              </w:numPr>
              <w:shd w:fill="ffffff" w:val="clear"/>
              <w:spacing w:after="240" w:lineRule="auto"/>
              <w:ind w:left="360" w:hanging="360"/>
              <w:rPr>
                <w:rFonts w:ascii="Cambria" w:cs="Cambria" w:eastAsia="Cambria" w:hAnsi="Cambria"/>
                <w:color w:val="444444"/>
              </w:rPr>
            </w:pPr>
            <w:r w:rsidDel="00000000" w:rsidR="00000000" w:rsidRPr="00000000">
              <w:rPr>
                <w:rFonts w:ascii="Cambria" w:cs="Cambria" w:eastAsia="Cambria" w:hAnsi="Cambria"/>
                <w:color w:val="444444"/>
                <w:vertAlign w:val="baseline"/>
                <w:rtl w:val="0"/>
              </w:rPr>
              <w:t xml:space="preserve">VCAA Dasenbrock stated there is no critical budget shortfall.  Guests were optimistic about the budget forecast.</w:t>
            </w:r>
          </w:p>
          <w:p w:rsidR="00000000" w:rsidDel="00000000" w:rsidP="00000000" w:rsidRDefault="00000000" w:rsidRPr="00000000" w14:paraId="00000098">
            <w:pPr>
              <w:pageBreakBefore w:val="0"/>
              <w:numPr>
                <w:ilvl w:val="0"/>
                <w:numId w:val="2"/>
              </w:numPr>
              <w:shd w:fill="ffffff" w:val="clear"/>
              <w:spacing w:after="240" w:lineRule="auto"/>
              <w:ind w:left="360" w:hanging="360"/>
              <w:rPr>
                <w:rFonts w:ascii="Cambria" w:cs="Cambria" w:eastAsia="Cambria" w:hAnsi="Cambria"/>
                <w:color w:val="444444"/>
              </w:rPr>
            </w:pPr>
            <w:r w:rsidDel="00000000" w:rsidR="00000000" w:rsidRPr="00000000">
              <w:rPr>
                <w:rFonts w:ascii="Cambria" w:cs="Cambria" w:eastAsia="Cambria" w:hAnsi="Cambria"/>
                <w:color w:val="444444"/>
                <w:vertAlign w:val="baseline"/>
                <w:rtl w:val="0"/>
              </w:rPr>
              <w:t xml:space="preserve">RBV does not see receivership in the Mānoa’s future. Best estimate is at end of year a balance of $8 million and should increase with the tuition increase.  The preliminary funding allocation (with G, S, R all specified) provided in the spring should be within a few percent of actuals. Performance funding of $3.7M was awarded to Mānoa to improve student achievement.  Of this, $1.3M was allocated to instructional units.  Other performance funds were used for metering buildings, replacing furniture, graduate office software, Hawaiian Place of Learning assistant, recruiting international students, counselor for Shidler, etc. Broad picture is to increase or continue high student success.</w:t>
              <w:br w:type="textWrapping"/>
            </w:r>
          </w:p>
          <w:p w:rsidR="00000000" w:rsidDel="00000000" w:rsidP="00000000" w:rsidRDefault="00000000" w:rsidRPr="00000000" w14:paraId="00000099">
            <w:pPr>
              <w:pageBreakBefore w:val="0"/>
              <w:numPr>
                <w:ilvl w:val="0"/>
                <w:numId w:val="2"/>
              </w:numPr>
              <w:shd w:fill="ffffff" w:val="clear"/>
              <w:spacing w:after="240" w:lineRule="auto"/>
              <w:ind w:left="360" w:hanging="360"/>
              <w:rPr>
                <w:rFonts w:ascii="Cambria" w:cs="Cambria" w:eastAsia="Cambria" w:hAnsi="Cambria"/>
                <w:color w:val="444444"/>
              </w:rPr>
            </w:pPr>
            <w:r w:rsidDel="00000000" w:rsidR="00000000" w:rsidRPr="00000000">
              <w:rPr>
                <w:rFonts w:ascii="Cambria" w:cs="Cambria" w:eastAsia="Cambria" w:hAnsi="Cambria"/>
                <w:color w:val="444444"/>
                <w:vertAlign w:val="baseline"/>
                <w:rtl w:val="0"/>
              </w:rPr>
              <w:t xml:space="preserve">The fact that we have been able to stop the decline in spending reserves gives the board some confidence that </w:t>
            </w:r>
            <w:r w:rsidDel="00000000" w:rsidR="00000000" w:rsidRPr="00000000">
              <w:rPr>
                <w:rFonts w:ascii="Cambria" w:cs="Cambria" w:eastAsia="Cambria" w:hAnsi="Cambria"/>
                <w:vertAlign w:val="baseline"/>
                <w:rtl w:val="0"/>
              </w:rPr>
              <w:t xml:space="preserve">Mānoa</w:t>
            </w:r>
            <w:r w:rsidDel="00000000" w:rsidR="00000000" w:rsidRPr="00000000">
              <w:rPr>
                <w:rFonts w:ascii="Cambria" w:cs="Cambria" w:eastAsia="Cambria" w:hAnsi="Cambria"/>
                <w:color w:val="444444"/>
                <w:vertAlign w:val="baseline"/>
                <w:rtl w:val="0"/>
              </w:rPr>
              <w:t xml:space="preserve"> can run itself, and the fact that we are investing in the educational mission will have a positive effect on how the community views us.</w:t>
            </w:r>
          </w:p>
          <w:p w:rsidR="00000000" w:rsidDel="00000000" w:rsidP="00000000" w:rsidRDefault="00000000" w:rsidRPr="00000000" w14:paraId="0000009A">
            <w:pPr>
              <w:pageBreakBefore w:val="0"/>
              <w:shd w:fill="ffffff" w:val="clear"/>
              <w:spacing w:after="240" w:lineRule="auto"/>
              <w:rPr>
                <w:rFonts w:ascii="Cambria" w:cs="Cambria" w:eastAsia="Cambria" w:hAnsi="Cambria"/>
                <w:color w:val="444444"/>
                <w:vertAlign w:val="baseline"/>
              </w:rPr>
            </w:pPr>
            <w:r w:rsidDel="00000000" w:rsidR="00000000" w:rsidRPr="00000000">
              <w:rPr>
                <w:rFonts w:ascii="Cambria" w:cs="Cambria" w:eastAsia="Cambria" w:hAnsi="Cambria"/>
                <w:color w:val="444444"/>
                <w:vertAlign w:val="baseline"/>
                <w:rtl w:val="0"/>
              </w:rPr>
              <w:br w:type="textWrapping"/>
            </w:r>
          </w:p>
          <w:p w:rsidR="00000000" w:rsidDel="00000000" w:rsidP="00000000" w:rsidRDefault="00000000" w:rsidRPr="00000000" w14:paraId="0000009B">
            <w:pPr>
              <w:pageBreakBefore w:val="0"/>
              <w:numPr>
                <w:ilvl w:val="0"/>
                <w:numId w:val="2"/>
              </w:numPr>
              <w:shd w:fill="ffffff" w:val="clear"/>
              <w:spacing w:after="240" w:lineRule="auto"/>
              <w:ind w:left="360" w:hanging="360"/>
              <w:rPr>
                <w:rFonts w:ascii="Cambria" w:cs="Cambria" w:eastAsia="Cambria" w:hAnsi="Cambria"/>
                <w:color w:val="444444"/>
              </w:rPr>
            </w:pPr>
            <w:r w:rsidDel="00000000" w:rsidR="00000000" w:rsidRPr="00000000">
              <w:rPr>
                <w:rFonts w:ascii="Cambria" w:cs="Cambria" w:eastAsia="Cambria" w:hAnsi="Cambria"/>
                <w:color w:val="444444"/>
                <w:vertAlign w:val="baseline"/>
                <w:rtl w:val="0"/>
              </w:rPr>
              <w:t xml:space="preserve">International students. We need to look at some reinvestment in research if we are going to stay an R1 University. How do we incentivize charging graduate tuition to grants? Research faculty will get 82% of salary and responsible for the other 2 months. </w:t>
              <w:br w:type="textWrapping"/>
              <w:br w:type="textWrapping"/>
            </w:r>
          </w:p>
          <w:p w:rsidR="00000000" w:rsidDel="00000000" w:rsidP="00000000" w:rsidRDefault="00000000" w:rsidRPr="00000000" w14:paraId="0000009C">
            <w:pPr>
              <w:pageBreakBefore w:val="0"/>
              <w:numPr>
                <w:ilvl w:val="0"/>
                <w:numId w:val="2"/>
              </w:numPr>
              <w:shd w:fill="ffffff" w:val="clear"/>
              <w:spacing w:after="240" w:lineRule="auto"/>
              <w:ind w:left="360" w:hanging="360"/>
              <w:rPr>
                <w:rFonts w:ascii="Cambria" w:cs="Cambria" w:eastAsia="Cambria" w:hAnsi="Cambria"/>
                <w:color w:val="444444"/>
              </w:rPr>
            </w:pPr>
            <w:r w:rsidDel="00000000" w:rsidR="00000000" w:rsidRPr="00000000">
              <w:rPr>
                <w:rFonts w:ascii="Cambria" w:cs="Cambria" w:eastAsia="Cambria" w:hAnsi="Cambria"/>
                <w:color w:val="444444"/>
                <w:vertAlign w:val="baseline"/>
                <w:rtl w:val="0"/>
              </w:rPr>
              <w:t xml:space="preserve">RBV commented that a meeting like this is an example of collaboration.  He asked for SEC advice for future efforts.</w:t>
            </w:r>
          </w:p>
          <w:p w:rsidR="00000000" w:rsidDel="00000000" w:rsidP="00000000" w:rsidRDefault="00000000" w:rsidRPr="00000000" w14:paraId="0000009D">
            <w:pPr>
              <w:pageBreakBefore w:val="0"/>
              <w:shd w:fill="ffffff" w:val="clear"/>
              <w:spacing w:after="240" w:lineRule="auto"/>
              <w:rPr>
                <w:rFonts w:ascii="Cambria" w:cs="Cambria" w:eastAsia="Cambria" w:hAnsi="Cambria"/>
                <w:color w:val="444444"/>
                <w:vertAlign w:val="baseline"/>
              </w:rPr>
            </w:pPr>
            <w:r w:rsidDel="00000000" w:rsidR="00000000" w:rsidRPr="00000000">
              <w:rPr>
                <w:rtl w:val="0"/>
              </w:rPr>
            </w:r>
          </w:p>
          <w:p w:rsidR="00000000" w:rsidDel="00000000" w:rsidP="00000000" w:rsidRDefault="00000000" w:rsidRPr="00000000" w14:paraId="0000009E">
            <w:pPr>
              <w:pageBreakBefore w:val="0"/>
              <w:shd w:fill="ffffff" w:val="clear"/>
              <w:spacing w:after="240" w:lineRule="auto"/>
              <w:rPr>
                <w:rFonts w:ascii="Cambria" w:cs="Cambria" w:eastAsia="Cambria" w:hAnsi="Cambria"/>
                <w:color w:val="444444"/>
                <w:vertAlign w:val="baseline"/>
              </w:rPr>
            </w:pPr>
            <w:r w:rsidDel="00000000" w:rsidR="00000000" w:rsidRPr="00000000">
              <w:rPr>
                <w:rFonts w:ascii="Cambria" w:cs="Cambria" w:eastAsia="Cambria" w:hAnsi="Cambria"/>
                <w:color w:val="444444"/>
                <w:vertAlign w:val="baseline"/>
                <w:rtl w:val="0"/>
              </w:rPr>
              <w:br w:type="textWrapping"/>
              <w:br w:type="textWrapping"/>
            </w:r>
          </w:p>
          <w:p w:rsidR="00000000" w:rsidDel="00000000" w:rsidP="00000000" w:rsidRDefault="00000000" w:rsidRPr="00000000" w14:paraId="0000009F">
            <w:pPr>
              <w:pageBreakBefore w:val="0"/>
              <w:numPr>
                <w:ilvl w:val="0"/>
                <w:numId w:val="2"/>
              </w:numPr>
              <w:shd w:fill="ffffff" w:val="clear"/>
              <w:spacing w:after="240" w:lineRule="auto"/>
              <w:ind w:left="360" w:hanging="360"/>
              <w:rPr>
                <w:rFonts w:ascii="Cambria" w:cs="Cambria" w:eastAsia="Cambria" w:hAnsi="Cambria"/>
                <w:color w:val="444444"/>
              </w:rPr>
            </w:pPr>
            <w:r w:rsidDel="00000000" w:rsidR="00000000" w:rsidRPr="00000000">
              <w:rPr>
                <w:rFonts w:ascii="Cambria" w:cs="Cambria" w:eastAsia="Cambria" w:hAnsi="Cambria"/>
                <w:color w:val="444444"/>
                <w:vertAlign w:val="baseline"/>
                <w:rtl w:val="0"/>
              </w:rPr>
              <w:t xml:space="preserve">Item not discussed.</w:t>
            </w:r>
          </w:p>
          <w:p w:rsidR="00000000" w:rsidDel="00000000" w:rsidP="00000000" w:rsidRDefault="00000000" w:rsidRPr="00000000" w14:paraId="000000A0">
            <w:pPr>
              <w:pageBreakBefore w:val="0"/>
              <w:shd w:fill="ffffff" w:val="clear"/>
              <w:spacing w:after="240" w:lineRule="auto"/>
              <w:rPr>
                <w:rFonts w:ascii="Cambria" w:cs="Cambria" w:eastAsia="Cambria" w:hAnsi="Cambria"/>
                <w:color w:val="444444"/>
                <w:vertAlign w:val="baseline"/>
              </w:rPr>
            </w:pPr>
            <w:r w:rsidDel="00000000" w:rsidR="00000000" w:rsidRPr="00000000">
              <w:rPr>
                <w:rtl w:val="0"/>
              </w:rPr>
            </w:r>
          </w:p>
          <w:p w:rsidR="00000000" w:rsidDel="00000000" w:rsidP="00000000" w:rsidRDefault="00000000" w:rsidRPr="00000000" w14:paraId="000000A1">
            <w:pPr>
              <w:pageBreakBefore w:val="0"/>
              <w:shd w:fill="ffffff" w:val="clear"/>
              <w:spacing w:after="240" w:lineRule="auto"/>
              <w:rPr>
                <w:rFonts w:ascii="Cambria" w:cs="Cambria" w:eastAsia="Cambria" w:hAnsi="Cambria"/>
                <w:color w:val="444444"/>
                <w:vertAlign w:val="baseline"/>
              </w:rPr>
            </w:pPr>
            <w:r w:rsidDel="00000000" w:rsidR="00000000" w:rsidRPr="00000000">
              <w:rPr>
                <w:rtl w:val="0"/>
              </w:rPr>
            </w:r>
          </w:p>
          <w:p w:rsidR="00000000" w:rsidDel="00000000" w:rsidP="00000000" w:rsidRDefault="00000000" w:rsidRPr="00000000" w14:paraId="000000A2">
            <w:pPr>
              <w:pageBreakBefore w:val="0"/>
              <w:shd w:fill="ffffff" w:val="clear"/>
              <w:spacing w:after="240" w:lineRule="auto"/>
              <w:rPr>
                <w:rFonts w:ascii="Cambria" w:cs="Cambria" w:eastAsia="Cambria" w:hAnsi="Cambria"/>
                <w:color w:val="444444"/>
                <w:vertAlign w:val="baseline"/>
              </w:rPr>
            </w:pPr>
            <w:r w:rsidDel="00000000" w:rsidR="00000000" w:rsidRPr="00000000">
              <w:rPr>
                <w:rtl w:val="0"/>
              </w:rPr>
            </w:r>
          </w:p>
          <w:p w:rsidR="00000000" w:rsidDel="00000000" w:rsidP="00000000" w:rsidRDefault="00000000" w:rsidRPr="00000000" w14:paraId="000000A3">
            <w:pPr>
              <w:pageBreakBefore w:val="0"/>
              <w:shd w:fill="ffffff" w:val="clear"/>
              <w:spacing w:after="240" w:lineRule="auto"/>
              <w:rPr>
                <w:rFonts w:ascii="Cambria" w:cs="Cambria" w:eastAsia="Cambria" w:hAnsi="Cambria"/>
                <w:color w:val="444444"/>
                <w:vertAlign w:val="baseline"/>
              </w:rPr>
            </w:pPr>
            <w:r w:rsidDel="00000000" w:rsidR="00000000" w:rsidRPr="00000000">
              <w:rPr>
                <w:rtl w:val="0"/>
              </w:rPr>
            </w:r>
          </w:p>
          <w:p w:rsidR="00000000" w:rsidDel="00000000" w:rsidP="00000000" w:rsidRDefault="00000000" w:rsidRPr="00000000" w14:paraId="000000A4">
            <w:pPr>
              <w:pageBreakBefore w:val="0"/>
              <w:shd w:fill="ffffff" w:val="clear"/>
              <w:spacing w:after="240" w:lineRule="auto"/>
              <w:rPr>
                <w:rFonts w:ascii="Cambria" w:cs="Cambria" w:eastAsia="Cambria" w:hAnsi="Cambria"/>
                <w:color w:val="444444"/>
                <w:vertAlign w:val="baseline"/>
              </w:rPr>
            </w:pPr>
            <w:r w:rsidDel="00000000" w:rsidR="00000000" w:rsidRPr="00000000">
              <w:rPr>
                <w:rtl w:val="0"/>
              </w:rPr>
            </w:r>
          </w:p>
          <w:p w:rsidR="00000000" w:rsidDel="00000000" w:rsidP="00000000" w:rsidRDefault="00000000" w:rsidRPr="00000000" w14:paraId="000000A5">
            <w:pPr>
              <w:pageBreakBefore w:val="0"/>
              <w:shd w:fill="ffffff" w:val="clear"/>
              <w:spacing w:after="240" w:lineRule="auto"/>
              <w:rPr>
                <w:rFonts w:ascii="Cambria" w:cs="Cambria" w:eastAsia="Cambria" w:hAnsi="Cambria"/>
                <w:color w:val="444444"/>
                <w:vertAlign w:val="baseline"/>
              </w:rPr>
            </w:pP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A6">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COMMITTEE REPORTS</w:t>
            </w: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committee reports.</w:t>
            </w:r>
          </w:p>
        </w:tc>
        <w:tc>
          <w:tcPr>
            <w:vAlign w:val="top"/>
          </w:tcPr>
          <w:p w:rsidR="00000000" w:rsidDel="00000000" w:rsidP="00000000" w:rsidRDefault="00000000" w:rsidRPr="00000000" w14:paraId="000000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No action taken.</w:t>
            </w:r>
          </w:p>
          <w:p w:rsidR="00000000" w:rsidDel="00000000" w:rsidP="00000000" w:rsidRDefault="00000000" w:rsidRPr="00000000" w14:paraId="000000A9">
            <w:pPr>
              <w:pageBreakBefore w:val="0"/>
              <w:rPr>
                <w:rFonts w:ascii="Cambria" w:cs="Cambria" w:eastAsia="Cambria" w:hAnsi="Cambria"/>
                <w:vertAlign w:val="baseline"/>
              </w:rPr>
            </w:pPr>
            <w:r w:rsidDel="00000000" w:rsidR="00000000" w:rsidRPr="00000000">
              <w:rPr>
                <w:rtl w:val="0"/>
              </w:rPr>
            </w:r>
          </w:p>
        </w:tc>
      </w:tr>
      <w:tr>
        <w:trPr>
          <w:cantSplit w:val="0"/>
          <w:trHeight w:val="60" w:hRule="atLeast"/>
          <w:tblHeader w:val="0"/>
        </w:trPr>
        <w:tc>
          <w:tcPr>
            <w:vAlign w:val="top"/>
          </w:tcPr>
          <w:p w:rsidR="00000000" w:rsidDel="00000000" w:rsidP="00000000" w:rsidRDefault="00000000" w:rsidRPr="00000000" w14:paraId="000000AA">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OLD BUSINESS</w:t>
            </w:r>
            <w:r w:rsidDel="00000000" w:rsidR="00000000" w:rsidRPr="00000000">
              <w:rPr>
                <w:rtl w:val="0"/>
              </w:rPr>
            </w:r>
          </w:p>
        </w:tc>
        <w:tc>
          <w:tcPr>
            <w:vAlign w:val="top"/>
          </w:tcPr>
          <w:p w:rsidR="00000000" w:rsidDel="00000000" w:rsidP="00000000" w:rsidRDefault="00000000" w:rsidRPr="00000000" w14:paraId="000000AB">
            <w:pPr>
              <w:pageBreakBefore w:val="0"/>
              <w:numPr>
                <w:ilvl w:val="0"/>
                <w:numId w:val="3"/>
              </w:numPr>
              <w:spacing w:after="100" w:before="100" w:lineRule="auto"/>
              <w:ind w:left="432" w:hanging="360"/>
              <w:rPr>
                <w:rFonts w:ascii="Cambria" w:cs="Cambria" w:eastAsia="Cambria" w:hAnsi="Cambria"/>
                <w:color w:val="000000"/>
              </w:rPr>
            </w:pPr>
            <w:r w:rsidDel="00000000" w:rsidR="00000000" w:rsidRPr="00000000">
              <w:rPr>
                <w:rFonts w:ascii="Cambria" w:cs="Cambria" w:eastAsia="Cambria" w:hAnsi="Cambria"/>
                <w:color w:val="000000"/>
                <w:vertAlign w:val="baseline"/>
                <w:rtl w:val="0"/>
              </w:rPr>
              <w:t xml:space="preserve">Review Ad Hoc committees for email/survey for upcoming call for committee volunteers to 2015-16 Congress in order to populate committees with non-senators.</w:t>
            </w:r>
          </w:p>
        </w:tc>
        <w:tc>
          <w:tcPr>
            <w:vAlign w:val="top"/>
          </w:tcPr>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Chair Cooney to review committees with J. Kinder meeting.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 w:hRule="atLeast"/>
          <w:tblHeader w:val="0"/>
        </w:trPr>
        <w:tc>
          <w:tcPr>
            <w:vAlign w:val="top"/>
          </w:tcPr>
          <w:p w:rsidR="00000000" w:rsidDel="00000000" w:rsidP="00000000" w:rsidRDefault="00000000" w:rsidRPr="00000000" w14:paraId="000000B0">
            <w:pPr>
              <w:pageBreakBefore w:val="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NEW BUSINESS</w:t>
            </w:r>
            <w:r w:rsidDel="00000000" w:rsidR="00000000" w:rsidRPr="00000000">
              <w:rPr>
                <w:rtl w:val="0"/>
              </w:rPr>
            </w:r>
          </w:p>
        </w:tc>
        <w:tc>
          <w:tcPr>
            <w:vAlign w:val="top"/>
          </w:tcPr>
          <w:p w:rsidR="00000000" w:rsidDel="00000000" w:rsidP="00000000" w:rsidRDefault="00000000" w:rsidRPr="00000000" w14:paraId="000000B1">
            <w:pPr>
              <w:pageBreakBefore w:val="0"/>
              <w:numPr>
                <w:ilvl w:val="0"/>
                <w:numId w:val="7"/>
              </w:numPr>
              <w:spacing w:after="100" w:before="100" w:lineRule="auto"/>
              <w:ind w:left="432" w:hanging="360"/>
              <w:rPr>
                <w:rFonts w:ascii="Cambria" w:cs="Cambria" w:eastAsia="Cambria" w:hAnsi="Cambria"/>
                <w:color w:val="000000"/>
              </w:rPr>
            </w:pPr>
            <w:r w:rsidDel="00000000" w:rsidR="00000000" w:rsidRPr="00000000">
              <w:rPr>
                <w:rFonts w:ascii="Cambria" w:cs="Cambria" w:eastAsia="Cambria" w:hAnsi="Cambria"/>
                <w:color w:val="000000"/>
                <w:vertAlign w:val="baseline"/>
                <w:rtl w:val="0"/>
              </w:rPr>
              <w:t xml:space="preserve">Agenda for SEC meeting August 24, 2015.</w:t>
            </w:r>
          </w:p>
        </w:tc>
        <w:tc>
          <w:tcPr>
            <w:vAlign w:val="top"/>
          </w:tcPr>
          <w:p w:rsidR="00000000" w:rsidDel="00000000" w:rsidP="00000000" w:rsidRDefault="00000000" w:rsidRPr="00000000" w14:paraId="000000B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Discussion of agenda items.</w:t>
            </w:r>
          </w:p>
          <w:p w:rsidR="00000000" w:rsidDel="00000000" w:rsidP="00000000" w:rsidRDefault="00000000" w:rsidRPr="00000000" w14:paraId="000000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mbria" w:cs="Cambria" w:eastAsia="Cambria" w:hAnsi="Cambria"/>
                <w:b w:val="0"/>
                <w:i w:val="0"/>
                <w:smallCaps w:val="0"/>
                <w:strike w:val="0"/>
                <w:color w:val="000000"/>
                <w:sz w:val="24"/>
                <w:szCs w:val="24"/>
                <w:u w:val="none"/>
                <w:shd w:fill="auto" w:val="clear"/>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B4">
            <w:pPr>
              <w:pageBreakBefore w:val="0"/>
              <w:ind w:right="-198"/>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ADJOURNMENT</w:t>
            </w:r>
            <w:r w:rsidDel="00000000" w:rsidR="00000000" w:rsidRPr="00000000">
              <w:rPr>
                <w:rtl w:val="0"/>
              </w:rPr>
            </w:r>
          </w:p>
          <w:p w:rsidR="00000000" w:rsidDel="00000000" w:rsidP="00000000" w:rsidRDefault="00000000" w:rsidRPr="00000000" w14:paraId="000000B5">
            <w:pPr>
              <w:pageBreakBefore w:val="0"/>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meeting of the Senate Executive Committee will be August 24, 2015 at the UH Cancer Center, Room 501.</w:t>
              <w:br w:type="textWrapping"/>
            </w:r>
          </w:p>
          <w:p w:rsidR="00000000" w:rsidDel="00000000" w:rsidP="00000000" w:rsidRDefault="00000000" w:rsidRPr="00000000" w14:paraId="000000B7">
            <w:pPr>
              <w:pageBreakBefore w:val="0"/>
              <w:shd w:fill="ffffff" w:val="clear"/>
              <w:spacing w:after="240" w:lineRule="auto"/>
              <w:rPr>
                <w:rFonts w:ascii="Cambria" w:cs="Cambria" w:eastAsia="Cambria" w:hAnsi="Cambria"/>
                <w:color w:val="444444"/>
                <w:vertAlign w:val="baseline"/>
              </w:rPr>
            </w:pPr>
            <w:r w:rsidDel="00000000" w:rsidR="00000000" w:rsidRPr="00000000">
              <w:rPr>
                <w:rtl w:val="0"/>
              </w:rPr>
            </w:r>
          </w:p>
          <w:p w:rsidR="00000000" w:rsidDel="00000000" w:rsidP="00000000" w:rsidRDefault="00000000" w:rsidRPr="00000000" w14:paraId="000000B8">
            <w:pPr>
              <w:pageBreakBefore w:val="0"/>
              <w:shd w:fill="ffffff" w:val="clear"/>
              <w:rPr>
                <w:rFonts w:ascii="Cambria" w:cs="Cambria" w:eastAsia="Cambria" w:hAnsi="Cambria"/>
                <w:color w:val="444444"/>
                <w:vertAlign w:val="baseline"/>
              </w:rPr>
            </w:pPr>
            <w:r w:rsidDel="00000000" w:rsidR="00000000" w:rsidRPr="00000000">
              <w:rPr>
                <w:rtl w:val="0"/>
              </w:rPr>
            </w:r>
          </w:p>
        </w:tc>
        <w:tc>
          <w:tcPr>
            <w:vAlign w:val="top"/>
          </w:tcPr>
          <w:p w:rsidR="00000000" w:rsidDel="00000000" w:rsidP="00000000" w:rsidRDefault="00000000" w:rsidRPr="00000000" w14:paraId="000000B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Motion to adjourn by P. Garrod; seconded by K. Withy.  All approved the motion.  Meeting adjourned at 4:25 pm.</w:t>
            </w:r>
          </w:p>
        </w:tc>
      </w:tr>
    </w:tbl>
    <w:p w:rsidR="00000000" w:rsidDel="00000000" w:rsidP="00000000" w:rsidRDefault="00000000" w:rsidRPr="00000000" w14:paraId="000000BA">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Respectfully submitted by Kelley Withy, SEC Secretary </w:t>
      </w:r>
    </w:p>
    <w:p w:rsidR="00000000" w:rsidDel="00000000" w:rsidP="00000000" w:rsidRDefault="00000000" w:rsidRPr="00000000" w14:paraId="000000BB">
      <w:pPr>
        <w:pageBreakBefore w:val="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Approved unanimously on August 24, 2015. </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BF">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5">
    <w:lvl w:ilvl="0">
      <w:start w:val="1"/>
      <w:numFmt w:val="decimal"/>
      <w:lvlText w:val="%1."/>
      <w:lvlJc w:val="left"/>
      <w:pPr>
        <w:ind w:left="900" w:hanging="360"/>
      </w:pPr>
      <w:rPr>
        <w:sz w:val="22"/>
        <w:szCs w:val="22"/>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decimal"/>
      <w:lvlText w:val="%1."/>
      <w:lvlJc w:val="left"/>
      <w:pPr>
        <w:ind w:left="540" w:hanging="360"/>
      </w:pPr>
      <w:rPr>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