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EXECUTIVE COMMITTEE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mallCaps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Meeting Date:</w:t>
      </w:r>
      <w:r w:rsidDel="00000000" w:rsidR="00000000" w:rsidRPr="00000000">
        <w:rPr>
          <w:b w:val="1"/>
          <w:vertAlign w:val="baseline"/>
          <w:rtl w:val="0"/>
        </w:rPr>
        <w:t xml:space="preserve">  </w:t>
        <w:tab/>
        <w:t xml:space="preserve">September 14, 2015</w:t>
      </w:r>
      <w:r w:rsidDel="00000000" w:rsidR="00000000" w:rsidRPr="00000000">
        <w:rPr>
          <w:vertAlign w:val="baseline"/>
          <w:rtl w:val="0"/>
        </w:rPr>
        <w:t xml:space="preserve">     </w:t>
      </w:r>
      <w:r w:rsidDel="00000000" w:rsidR="00000000" w:rsidRPr="00000000">
        <w:rPr>
          <w:b w:val="1"/>
          <w:vertAlign w:val="baseline"/>
          <w:rtl w:val="0"/>
        </w:rPr>
        <w:t xml:space="preserve">2:30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0"/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Location:</w:t>
      </w:r>
      <w:r w:rsidDel="00000000" w:rsidR="00000000" w:rsidRPr="00000000">
        <w:rPr>
          <w:vertAlign w:val="baseline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Attendance: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08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070"/>
        <w:gridCol w:w="270"/>
        <w:gridCol w:w="2052"/>
        <w:gridCol w:w="18"/>
        <w:gridCol w:w="720"/>
        <w:gridCol w:w="1485"/>
        <w:gridCol w:w="45"/>
        <w:gridCol w:w="1440"/>
        <w:tblGridChange w:id="0">
          <w:tblGrid>
            <w:gridCol w:w="2358"/>
            <w:gridCol w:w="270"/>
            <w:gridCol w:w="2070"/>
            <w:gridCol w:w="270"/>
            <w:gridCol w:w="2052"/>
            <w:gridCol w:w="18"/>
            <w:gridCol w:w="720"/>
            <w:gridCol w:w="1485"/>
            <w:gridCol w:w="45"/>
            <w:gridCol w:w="144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Bob Cooney - Chair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Bonnyjean Manini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Jeff Kuhn until 5pm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Stuart Donachie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3:30pm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Marguerite Butler -Vice Chair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Ashley Maynard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John Kinder - Staff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Kelley Withy - SEC Secretary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Sarita Rai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Stephen Meder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4:15pm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36.0" w:type="dxa"/>
        <w:jc w:val="left"/>
        <w:tblInd w:w="-108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5220"/>
        <w:gridCol w:w="3618"/>
        <w:tblGridChange w:id="0">
          <w:tblGrid>
            <w:gridCol w:w="1998"/>
            <w:gridCol w:w="5220"/>
            <w:gridCol w:w="36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Meeting was called to order by Chair Bob Cooney at 2:34 pm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REVIEW OF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minutes of August 24, 2015 SEC meeting had been circulated electronically before the meeting. 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72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 Motion by A. Maynard to approve the minutes as amended; second by M. Butler. Passed unanimously.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Request to have more STEM faculty on CAPP.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CFS needs to look at filling five UHMFS senate vacancies.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 Kinder to inform CFS.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 Kinder to inform CFS.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ADDITIONS TO THE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Stuart Donachie, Assoc. Professor, Chair of Microbiology regarding cancelation of Snyder Hall refurbishments.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Stephen Meder: Interim Assistant VC for Planning and Facilities.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numPr>
                <w:ilvl w:val="0"/>
                <w:numId w:val="6"/>
              </w:numPr>
              <w:shd w:fill="ffffff" w:val="clear"/>
              <w:spacing w:after="240" w:lineRule="auto"/>
              <w:ind w:left="36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SEC heard S. Donachie’s concerns regarding Snyder refurbishment plans and relocation of Microbiology labs.</w:t>
            </w:r>
          </w:p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6"/>
              </w:numPr>
              <w:shd w:fill="ffffff" w:val="clear"/>
              <w:spacing w:after="240" w:lineRule="auto"/>
              <w:ind w:left="360" w:hanging="360"/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SEC requested facilities plan overview from Stephen Meder. SEC recommended more faculty representation on campus facilities committee; and end user inclusion in planning. There is funding for a new building that must be acted on within 2 weeks. Faculty must voice concerns to their dean and to Campus Facilities Planning Board.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COMMITTEE REPORTS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CSA-Pat Master was elected as chair.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CAB-Michel Angelo was elected as chair. CAB’s new slogan: Transparency, Accountability, &amp; Shared Governance.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CAPP-Carolyn Stevenson was elected as chair.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GEC-Kapa`a Olivera was elected as chair.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COR- No elections due to lack of quorum.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COA-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Daniel Harris-McCoy was elected as chair.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CFS-Katalin Csiszar was elected as chair.  J. Kinder reported on current member vacancies on the standing committees.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CPM-Elizabeth Hutchison was elected as chair.  CPM set a goal to work on shared governance and transparency. CPM requested complaint document. CPM requested for SEC permission to host pre-senate meeting socials with name badges; circulate a guide with Robert’s Rules of Order to senators; and to schedule a MFS retreat to training new chairs.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SEC action taken.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CAB-request for Budget Task force final report and spaghetti chart.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SEC action taken.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SEC action taken.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SEC action taken.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SEC action taken.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J. Kinder will notify CFS by email with a To Do List.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27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Chair Cooney approved J. Kinder to email CPM a spreadsheet with the 2015-16 senators for paper nametags for future senate meetings.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Chair Cooney approved the following: scheduling a MFS retreat to train new MFS chairs; provide Robert’s Rules of Order to MFS members; and pre-senate “Meet &amp; Greet” hosted by CPM.  CPM will provide at no charge nametags and cookies for the socials.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 asked CPM to review conflict of interest with EM positions.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100" w:before="10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9"/>
              </w:numPr>
              <w:spacing w:after="0" w:before="10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Discussion of the VCR agenda item for the BOR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9"/>
              </w:numPr>
              <w:spacing w:after="0" w:before="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CPM request for documents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9"/>
              </w:numPr>
              <w:spacing w:after="100" w:before="0" w:lineRule="auto"/>
              <w:ind w:left="432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Agenda for SEC next meeting September 21, 2015.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Deferred until next meeting.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Deferred until next meeting.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ind w:right="-198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next meeting of the Senate Executive Committee will be September 21, 2015.</w:t>
              <w:br w:type="textWrapping"/>
            </w:r>
          </w:p>
          <w:p w:rsidR="00000000" w:rsidDel="00000000" w:rsidP="00000000" w:rsidRDefault="00000000" w:rsidRPr="00000000" w14:paraId="00000072">
            <w:pPr>
              <w:pageBreakBefore w:val="0"/>
              <w:shd w:fill="ffffff" w:val="clear"/>
              <w:spacing w:after="240" w:lineRule="auto"/>
              <w:rPr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Motion to adjourn by K. Withy; seconded by M. Butler.  All approved the motion.  Meeting adjourned at 5:57 pm.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Respectfully submitted by Kelley Withy, SEC Secretary </w:t>
      </w:r>
    </w:p>
    <w:p w:rsidR="00000000" w:rsidDel="00000000" w:rsidP="00000000" w:rsidRDefault="00000000" w:rsidRPr="00000000" w14:paraId="0000007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Approved unanimously on September 21, 2015.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ageBreakBefore w:val="0"/>
      <w:jc w:val="right"/>
      <w:rPr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vertAlign w:val="baseline"/>
        <w:rtl w:val="0"/>
      </w:rPr>
      <w:t xml:space="preserve">University of Hawai’i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pageBreakBefore w:val="0"/>
      <w:jc w:val="right"/>
      <w:rPr>
        <w:sz w:val="20"/>
        <w:szCs w:val="20"/>
        <w:vertAlign w:val="baseline"/>
      </w:rPr>
    </w:pPr>
    <w:r w:rsidDel="00000000" w:rsidR="00000000" w:rsidRPr="00000000">
      <w:rPr>
        <w:sz w:val="20"/>
        <w:szCs w:val="20"/>
        <w:vertAlign w:val="baseline"/>
        <w:rtl w:val="0"/>
      </w:rPr>
      <w:t xml:space="preserve">2500 Campus Road • Hawai’i Hall 208 • Honolulu, Hawai’i 96822</w:t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547" w:before="0" w:line="240" w:lineRule="auto"/>
      <w:ind w:left="0" w:right="0" w:firstLine="0"/>
      <w:jc w:val="lef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1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92" w:hanging="18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00" w:before="10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