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after="0" w:line="291.99999999999994" w:lineRule="auto"/>
        <w:ind w:left="3883" w:right="18" w:firstLine="6796.00000000000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-444499</wp:posOffset>
            </wp:positionV>
            <wp:extent cx="7772400" cy="10058400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0" w:line="286" w:lineRule="auto"/>
        <w:ind w:left="3883" w:right="18" w:firstLine="6796.000000000002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0" w:line="265" w:lineRule="auto"/>
        <w:ind w:right="3903" w:firstLine="38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EXECUTIVE COMMITTEE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0" w:line="273" w:lineRule="auto"/>
        <w:ind w:right="4447" w:firstLine="442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EETING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INUTES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0" w:line="286" w:lineRule="auto"/>
        <w:ind w:right="4447" w:firstLine="4426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tabs>
          <w:tab w:val="left" w:leader="none" w:pos="2154"/>
        </w:tabs>
        <w:spacing w:after="0" w:line="265" w:lineRule="auto"/>
        <w:ind w:right="55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EETING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September 28, 2015 2:00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tabs>
          <w:tab w:val="left" w:leader="none" w:pos="2154"/>
        </w:tabs>
        <w:spacing w:after="0" w:line="278.00000000000006" w:lineRule="auto"/>
        <w:ind w:right="707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Hawaii Hall 208 </w:t>
      </w:r>
    </w:p>
    <w:p w:rsidR="00000000" w:rsidDel="00000000" w:rsidP="00000000" w:rsidRDefault="00000000" w:rsidRPr="00000000" w14:paraId="00000008">
      <w:pPr>
        <w:pageBreakBefore w:val="0"/>
        <w:widowControl w:val="0"/>
        <w:tabs>
          <w:tab w:val="left" w:leader="none" w:pos="2154"/>
        </w:tabs>
        <w:spacing w:after="0" w:line="273" w:lineRule="auto"/>
        <w:ind w:right="482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TTENDANCE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[P = Present; A = Absent; E = Excused] 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2154"/>
        </w:tabs>
        <w:spacing w:after="0" w:line="283" w:lineRule="auto"/>
        <w:ind w:right="482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tabs>
          <w:tab w:val="left" w:leader="none" w:pos="2356"/>
          <w:tab w:val="left" w:leader="none" w:pos="2625"/>
          <w:tab w:val="left" w:leader="none" w:pos="4699"/>
          <w:tab w:val="left" w:leader="none" w:pos="4967"/>
          <w:tab w:val="left" w:leader="none" w:pos="7022"/>
          <w:tab w:val="left" w:leader="none" w:pos="7756"/>
          <w:tab w:val="left" w:leader="none" w:pos="9224"/>
          <w:tab w:val="left" w:leader="none" w:pos="9267"/>
        </w:tabs>
        <w:spacing w:after="0" w:line="283" w:lineRule="auto"/>
        <w:ind w:right="89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GUESTS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Bob Cooney - Chair </w:t>
        <w:tab/>
        <w:t xml:space="preserve">P Bonnyjean Manini </w:t>
        <w:tab/>
        <w:t xml:space="preserve">P Jeff Kuhn </w:t>
        <w:tab/>
        <w:t xml:space="preserve">P</w:t>
        <w:tab/>
        <w:t xml:space="preserve">VP Young </w:t>
        <w:tab/>
        <w:t xml:space="preserve">3 - 4:40 </w:t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leader="none" w:pos="9224"/>
        </w:tabs>
        <w:spacing w:after="0" w:line="278.00000000000006" w:lineRule="auto"/>
        <w:ind w:left="7756" w:right="11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VCAFO </w:t>
        <w:tab/>
        <w:t xml:space="preserve">p.m.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0" w:line="273" w:lineRule="auto"/>
        <w:ind w:left="7756" w:right="20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Cutshaw </w:t>
      </w:r>
    </w:p>
    <w:p w:rsidR="00000000" w:rsidDel="00000000" w:rsidP="00000000" w:rsidRDefault="00000000" w:rsidRPr="00000000" w14:paraId="0000000D">
      <w:pPr>
        <w:pageBreakBefore w:val="0"/>
        <w:widowControl w:val="0"/>
        <w:tabs>
          <w:tab w:val="left" w:leader="none" w:pos="2356"/>
          <w:tab w:val="left" w:leader="none" w:pos="4699"/>
          <w:tab w:val="left" w:leader="none" w:pos="7006"/>
        </w:tabs>
        <w:spacing w:after="0" w:line="287" w:lineRule="auto"/>
        <w:ind w:right="32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Marguerite Butler - </w:t>
        <w:tab/>
        <w:t xml:space="preserve">P Ashley Maynard </w:t>
        <w:tab/>
        <w:t xml:space="preserve">P John Kinder - </w:t>
        <w:tab/>
        <w:t xml:space="preserve">P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4956"/>
        </w:tabs>
        <w:spacing w:after="0" w:line="273" w:lineRule="auto"/>
        <w:ind w:right="484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Vice Chair </w:t>
        <w:tab/>
        <w:t xml:space="preserve">Staff </w:t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leader="none" w:pos="2356"/>
          <w:tab w:val="left" w:leader="none" w:pos="4688"/>
        </w:tabs>
        <w:spacing w:after="0" w:line="287" w:lineRule="auto"/>
        <w:ind w:right="538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Kelley Withy - SEC </w:t>
        <w:tab/>
        <w:t xml:space="preserve">E Sarita Rai </w:t>
        <w:tab/>
        <w:t xml:space="preserve">P</w:t>
      </w:r>
    </w:p>
    <w:p w:rsidR="00000000" w:rsidDel="00000000" w:rsidP="00000000" w:rsidRDefault="00000000" w:rsidRPr="00000000" w14:paraId="00000010">
      <w:pPr>
        <w:pageBreakBefore w:val="0"/>
        <w:widowControl w:val="0"/>
        <w:spacing w:after="0" w:line="273" w:lineRule="auto"/>
        <w:ind w:right="892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Secretary 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0" w:line="291.99999999999994" w:lineRule="auto"/>
        <w:ind w:right="8922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left" w:leader="none" w:pos="1996"/>
          <w:tab w:val="left" w:leader="none" w:pos="7203"/>
        </w:tabs>
        <w:spacing w:after="0" w:line="278.00000000000006" w:lineRule="auto"/>
        <w:ind w:right="1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/ STRATEGY 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0" w:line="278.00000000000006" w:lineRule="auto"/>
        <w:ind w:right="886" w:firstLine="72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RESPONSIBLE PERSON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7203"/>
        </w:tabs>
        <w:spacing w:after="0" w:line="283" w:lineRule="auto"/>
        <w:ind w:right="62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CALL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Meeting was called to order by </w:t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left" w:leader="none" w:pos="7203"/>
        </w:tabs>
        <w:spacing w:after="0" w:line="278.00000000000006" w:lineRule="auto"/>
        <w:ind w:right="7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Chair Bob Cooney at 2:07 pm </w:t>
      </w:r>
    </w:p>
    <w:p w:rsidR="00000000" w:rsidDel="00000000" w:rsidP="00000000" w:rsidRDefault="00000000" w:rsidRPr="00000000" w14:paraId="00000016">
      <w:pPr>
        <w:pageBreakBefore w:val="0"/>
        <w:widowControl w:val="0"/>
        <w:tabs>
          <w:tab w:val="left" w:leader="none" w:pos="7203"/>
        </w:tabs>
        <w:spacing w:after="0" w:line="223" w:lineRule="auto"/>
        <w:ind w:right="71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left" w:leader="none" w:pos="1632"/>
        </w:tabs>
        <w:spacing w:after="0" w:line="265" w:lineRule="auto"/>
        <w:ind w:right="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The minutes of September 21, 2015 SEC meeting 1. 1. Motion by M. Butler to </w:t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left" w:leader="none" w:pos="1632"/>
        </w:tabs>
        <w:spacing w:after="0" w:line="265" w:lineRule="auto"/>
        <w:ind w:right="994"/>
        <w:rPr>
          <w:rFonts w:ascii="Times New Roman" w:cs="Times New Roman" w:eastAsia="Times New Roman" w:hAnsi="Times New Roman"/>
          <w:sz w:val="24"/>
          <w:szCs w:val="24"/>
        </w:rPr>
        <w:sectPr>
          <w:pgSz w:h="15840" w:w="12240" w:orient="portrait"/>
          <w:pgMar w:bottom="100" w:top="700" w:left="720" w:right="70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0" w:line="27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0" w:line="86" w:lineRule="auto"/>
        <w:rPr>
          <w:rFonts w:ascii="Times New Roman" w:cs="Times New Roman" w:eastAsia="Times New Roman" w:hAnsi="Times New Roman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line="273" w:lineRule="auto"/>
        <w:ind w:right="106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CHAIR'S REPORT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0" w:line="273" w:lineRule="auto"/>
        <w:ind w:right="6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been circulated electronically before the 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0" w:line="278.00000000000006" w:lineRule="auto"/>
        <w:ind w:right="374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meeting. </w:t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0" w:line="288" w:lineRule="auto"/>
        <w:ind w:right="3749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line="273" w:lineRule="auto"/>
        <w:ind w:right="66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5% tax on RTRF. This is an alteration to 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0" w:line="273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operating budgets without consultation. There is 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0" w:line="278.00000000000006" w:lineRule="auto"/>
        <w:ind w:left="360" w:right="8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objection to its use for lawsuits based on the 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0" w:line="273" w:lineRule="auto"/>
        <w:ind w:left="360" w:right="3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statute that set up RTRF. We are in a budget 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line="278.00000000000006" w:lineRule="auto"/>
        <w:ind w:left="360" w:right="2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crisis mode and we need to examine how RTRF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0" w:line="273" w:lineRule="auto"/>
        <w:ind w:left="360" w:right="18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spent. Equity is an issue. 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0" w:line="273" w:lineRule="auto"/>
        <w:ind w:left="360" w:right="1841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0" w:line="278.00000000000006" w:lineRule="auto"/>
        <w:ind w:right="5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R. Cooney attended the Student Fee Committee 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0" w:line="278.00000000000006" w:lineRule="auto"/>
        <w:ind w:left="360" w:right="32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(SFC). There was a request from SONDH to 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0" w:line="273" w:lineRule="auto"/>
        <w:ind w:left="360" w:right="7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the fee significantly for Dental 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0" w:line="278.00000000000006" w:lineRule="auto"/>
        <w:ind w:left="360" w:right="1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Hygiene (DH) students. Note that DH students </w:t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0" w:line="273" w:lineRule="auto"/>
        <w:ind w:left="360" w:right="6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also pay for specialty materials and 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0" w:line="278.00000000000006" w:lineRule="auto"/>
        <w:ind w:left="360" w:right="60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supplies. The net cost for a DH student is 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0" w:line="273" w:lineRule="auto"/>
        <w:ind w:left="360" w:right="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approximately $20K/year. The Student Fee 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0" w:line="278.00000000000006" w:lineRule="auto"/>
        <w:ind w:left="36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Committee rejected the increase. Former 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0" w:line="273" w:lineRule="auto"/>
        <w:ind w:left="360" w:right="1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Chancellor Hinshaw created the SFC when she 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0" w:line="278.00000000000006" w:lineRule="auto"/>
        <w:ind w:left="360" w:right="7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the Athletics Fee. Any fee </w:t>
      </w:r>
    </w:p>
    <w:p w:rsidR="00000000" w:rsidDel="00000000" w:rsidP="00000000" w:rsidRDefault="00000000" w:rsidRPr="00000000" w14:paraId="00000032">
      <w:pPr>
        <w:pageBreakBefore w:val="0"/>
        <w:widowControl w:val="0"/>
        <w:spacing w:after="0" w:line="273" w:lineRule="auto"/>
        <w:ind w:left="360" w:right="2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proposal goes through the SFC, which makes </w:t>
      </w:r>
    </w:p>
    <w:p w:rsidR="00000000" w:rsidDel="00000000" w:rsidP="00000000" w:rsidRDefault="00000000" w:rsidRPr="00000000" w14:paraId="00000033">
      <w:pPr>
        <w:pageBreakBefore w:val="0"/>
        <w:widowControl w:val="0"/>
        <w:spacing w:after="0" w:line="278.00000000000006" w:lineRule="auto"/>
        <w:ind w:left="360" w:right="57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recommendations to the chancellor. If the </w:t>
      </w:r>
    </w:p>
    <w:p w:rsidR="00000000" w:rsidDel="00000000" w:rsidP="00000000" w:rsidRDefault="00000000" w:rsidRPr="00000000" w14:paraId="00000034">
      <w:pPr>
        <w:pageBreakBefore w:val="0"/>
        <w:widowControl w:val="0"/>
        <w:spacing w:after="0" w:line="273" w:lineRule="auto"/>
        <w:ind w:left="360" w:right="3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proposal passes, it then goes to the president </w:t>
      </w:r>
    </w:p>
    <w:p w:rsidR="00000000" w:rsidDel="00000000" w:rsidP="00000000" w:rsidRDefault="00000000" w:rsidRPr="00000000" w14:paraId="00000035">
      <w:pPr>
        <w:pageBreakBefore w:val="0"/>
        <w:widowControl w:val="0"/>
        <w:spacing w:after="0" w:line="278.00000000000006" w:lineRule="auto"/>
        <w:ind w:left="360" w:right="33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BOR. 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0" w:line="273" w:lineRule="auto"/>
        <w:ind w:left="360" w:right="9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approve the minutes as </w:t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0" w:line="278.00000000000006" w:lineRule="auto"/>
        <w:ind w:left="360" w:right="5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amended; second by S. Rai. 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0" w:line="273" w:lineRule="auto"/>
        <w:ind w:left="360" w:right="1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Passed unanimously. </w:t>
      </w:r>
    </w:p>
    <w:p w:rsidR="00000000" w:rsidDel="00000000" w:rsidP="00000000" w:rsidRDefault="00000000" w:rsidRPr="00000000" w14:paraId="00000039">
      <w:pPr>
        <w:pageBreakBefore w:val="0"/>
        <w:widowControl w:val="0"/>
        <w:spacing w:after="0" w:line="287" w:lineRule="auto"/>
        <w:ind w:right="43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Refer to COR to look at how </w:t>
      </w:r>
    </w:p>
    <w:p w:rsidR="00000000" w:rsidDel="00000000" w:rsidP="00000000" w:rsidRDefault="00000000" w:rsidRPr="00000000" w14:paraId="0000003A">
      <w:pPr>
        <w:pageBreakBefore w:val="0"/>
        <w:widowControl w:val="0"/>
        <w:spacing w:after="0" w:line="273" w:lineRule="auto"/>
        <w:ind w:right="491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RTRF is allocated and used. </w:t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0" w:line="190" w:lineRule="auto"/>
        <w:ind w:right="491" w:firstLine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0" w:line="240" w:lineRule="auto"/>
        <w:ind w:right="491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0" w:line="240" w:lineRule="auto"/>
        <w:ind w:right="491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0" w:line="240" w:lineRule="auto"/>
        <w:ind w:right="491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0" w:line="240" w:lineRule="auto"/>
        <w:ind w:right="491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0" w:line="240" w:lineRule="auto"/>
        <w:ind w:right="491" w:firstLine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line="265" w:lineRule="auto"/>
        <w:ind w:right="151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No action taken. </w:t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0" w:line="265" w:lineRule="auto"/>
        <w:ind w:right="1511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00" w:top="700" w:left="720" w:right="700" w:header="0" w:footer="720"/>
          <w:cols w:equalWidth="0" w:num="3">
            <w:col w:space="205" w:w="3470"/>
            <w:col w:space="205" w:w="3470"/>
            <w:col w:space="0" w:w="347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0" w:line="200" w:lineRule="auto"/>
        <w:ind w:right="151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0" w:line="217" w:lineRule="auto"/>
        <w:ind w:left="5444" w:right="21" w:firstLine="778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NIVERSITY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AWAI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I 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ĀNOA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ACULTY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ENATE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after="0" w:line="230" w:lineRule="auto"/>
        <w:ind w:left="5076" w:right="20" w:firstLine="367.000000000000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2500 Campus Road • Hawai'i Hall 208 • Honolulu, Hawai'i 96822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0" w:line="218" w:lineRule="auto"/>
        <w:ind w:left="5076" w:right="19" w:firstLine="1033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Phone: (808) 956-7725 • Fax/Polycom: (808) 956-9813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after="0" w:line="215" w:lineRule="auto"/>
        <w:ind w:left="5076" w:right="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E-Mail: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u w:val="single"/>
          <w:rtl w:val="0"/>
        </w:rPr>
        <w:t xml:space="preserve"> uhmfs@hawaii.edu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• Website: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u w:val="single"/>
          <w:rtl w:val="0"/>
        </w:rPr>
        <w:t xml:space="preserve"> http://www.hawaii.edu/uhmfs/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0" w:line="220" w:lineRule="auto"/>
        <w:ind w:left="5076" w:right="18" w:firstLine="1345"/>
        <w:rPr>
          <w:rFonts w:ascii="Palatino Linotype" w:cs="Palatino Linotype" w:eastAsia="Palatino Linotype" w:hAnsi="Palatino Linotype"/>
          <w:i w:val="1"/>
          <w:sz w:val="19"/>
          <w:szCs w:val="19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19"/>
          <w:szCs w:val="19"/>
          <w:rtl w:val="0"/>
        </w:rPr>
        <w:t xml:space="preserve">An Equal Opportunity/Affirmative Action Institution 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0" w:line="220" w:lineRule="auto"/>
        <w:ind w:left="5076" w:right="18" w:firstLine="1345"/>
        <w:rPr>
          <w:rFonts w:ascii="Palatino Linotype" w:cs="Palatino Linotype" w:eastAsia="Palatino Linotype" w:hAnsi="Palatino Linotype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i w:val="1"/>
          <w:sz w:val="19"/>
          <w:szCs w:val="19"/>
        </w:rPr>
        <w:sectPr>
          <w:type w:val="continuous"/>
          <w:pgSz w:h="15840" w:w="12240" w:orient="portrait"/>
          <w:pgMar w:bottom="100" w:top="700" w:left="720" w:right="700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spacing w:after="0" w:line="291.99999999999994" w:lineRule="auto"/>
        <w:ind w:right="18" w:firstLine="106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7772400" cy="10058400"/>
            <wp:effectExtent b="0" l="0" r="0" t="0"/>
            <wp:wrapSquare wrapText="bothSides" distB="0" distT="0" distL="0" distR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0" w:line="283" w:lineRule="auto"/>
        <w:ind w:right="18" w:firstLine="106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tabs>
          <w:tab w:val="left" w:leader="none" w:pos="1996"/>
          <w:tab w:val="left" w:leader="none" w:pos="7203"/>
        </w:tabs>
        <w:spacing w:after="0" w:line="278.00000000000006" w:lineRule="auto"/>
        <w:ind w:right="1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/ STRATEGY 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0" w:line="278.00000000000006" w:lineRule="auto"/>
        <w:ind w:right="886" w:firstLine="72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RESPONSIBLE PERSON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tabs>
          <w:tab w:val="left" w:leader="none" w:pos="1996"/>
          <w:tab w:val="left" w:leader="none" w:pos="7203"/>
        </w:tabs>
        <w:spacing w:after="0" w:line="283" w:lineRule="auto"/>
        <w:ind w:right="24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CFS committee recommendations for SERG, </w:t>
        <w:tab/>
        <w:t xml:space="preserve">1. B. Manini moved to approve the </w:t>
      </w:r>
    </w:p>
    <w:p w:rsidR="00000000" w:rsidDel="00000000" w:rsidP="00000000" w:rsidRDefault="00000000" w:rsidRPr="00000000" w14:paraId="00000050">
      <w:pPr>
        <w:pageBreakBefore w:val="0"/>
        <w:widowControl w:val="0"/>
        <w:tabs>
          <w:tab w:val="left" w:leader="none" w:pos="2356"/>
          <w:tab w:val="left" w:leader="none" w:pos="7203"/>
        </w:tabs>
        <w:spacing w:after="0" w:line="278.00000000000006" w:lineRule="auto"/>
        <w:ind w:right="60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CPM, MAC, CSA, SCAB, GC, CAPP, and </w:t>
        <w:tab/>
        <w:t xml:space="preserve">CFS recommendations, and M. </w:t>
      </w:r>
    </w:p>
    <w:p w:rsidR="00000000" w:rsidDel="00000000" w:rsidP="00000000" w:rsidRDefault="00000000" w:rsidRPr="00000000" w14:paraId="00000051">
      <w:pPr>
        <w:pageBreakBefore w:val="0"/>
        <w:widowControl w:val="0"/>
        <w:tabs>
          <w:tab w:val="left" w:leader="none" w:pos="7203"/>
        </w:tabs>
        <w:spacing w:after="0" w:line="273" w:lineRule="auto"/>
        <w:ind w:left="2356" w:right="12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AGC were accepted. Another person is still </w:t>
        <w:tab/>
        <w:t xml:space="preserve">Butler seconded. CFS </w:t>
      </w:r>
    </w:p>
    <w:p w:rsidR="00000000" w:rsidDel="00000000" w:rsidP="00000000" w:rsidRDefault="00000000" w:rsidRPr="00000000" w14:paraId="00000052">
      <w:pPr>
        <w:pageBreakBefore w:val="0"/>
        <w:widowControl w:val="0"/>
        <w:tabs>
          <w:tab w:val="left" w:leader="none" w:pos="7203"/>
        </w:tabs>
        <w:spacing w:after="0" w:line="278.00000000000006" w:lineRule="auto"/>
        <w:ind w:left="2356" w:right="37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needed on MAC. </w:t>
        <w:tab/>
        <w:t xml:space="preserve">recommendations were approved 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0" w:line="273" w:lineRule="auto"/>
        <w:ind w:right="2070" w:firstLine="72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unanimously. </w:t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0" w:line="295" w:lineRule="auto"/>
        <w:ind w:right="2070" w:firstLine="7219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tabs>
          <w:tab w:val="left" w:leader="none" w:pos="2063"/>
        </w:tabs>
        <w:spacing w:after="0" w:line="265" w:lineRule="auto"/>
        <w:ind w:right="5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ADDITIONS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There was discussion of reporting incidents of1. 1. SEC will continue to discuss </w:t>
      </w:r>
    </w:p>
    <w:p w:rsidR="00000000" w:rsidDel="00000000" w:rsidP="00000000" w:rsidRDefault="00000000" w:rsidRPr="00000000" w14:paraId="00000056">
      <w:pPr>
        <w:pageBreakBefore w:val="0"/>
        <w:widowControl w:val="0"/>
        <w:tabs>
          <w:tab w:val="left" w:leader="none" w:pos="2428"/>
          <w:tab w:val="left" w:leader="none" w:pos="7203"/>
        </w:tabs>
        <w:spacing w:after="0" w:line="278.00000000000006" w:lineRule="auto"/>
        <w:ind w:right="27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AGENDA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mismanagement to the campus. </w:t>
        <w:tab/>
        <w:t xml:space="preserve">ways to do this. SEC will continue </w:t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0" w:line="273" w:lineRule="auto"/>
        <w:ind w:right="799" w:firstLine="72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present at BOR meetings. </w:t>
      </w:r>
    </w:p>
    <w:p w:rsidR="00000000" w:rsidDel="00000000" w:rsidP="00000000" w:rsidRDefault="00000000" w:rsidRPr="00000000" w14:paraId="00000058">
      <w:pPr>
        <w:pageBreakBefore w:val="0"/>
        <w:widowControl w:val="0"/>
        <w:tabs>
          <w:tab w:val="left" w:leader="none" w:pos="1991"/>
        </w:tabs>
        <w:spacing w:after="0" w:line="291.99999999999994" w:lineRule="auto"/>
        <w:ind w:right="4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GUESTS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VP Young and VCAFO Cutshaw (2:55 pm). K. 1. SEC will continue to monitor </w:t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1991"/>
        </w:tabs>
        <w:spacing w:after="0" w:line="291.99999999999994" w:lineRule="auto"/>
        <w:ind w:right="414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00" w:top="700" w:left="720" w:right="70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0" w:line="273" w:lineRule="auto"/>
        <w:ind w:left="2356" w:right="17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Cutshaw indicated that the Budget Task Force 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0" w:line="278.00000000000006" w:lineRule="auto"/>
        <w:ind w:left="2356" w:right="3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FY 2015 sent a report to the chancellor in 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0" w:line="273" w:lineRule="auto"/>
        <w:ind w:left="2356" w:right="25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2015. The chancellor organized a small </w:t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0" w:line="278.00000000000006" w:lineRule="auto"/>
        <w:ind w:left="2356" w:right="5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committee this summer, led by Bill Chismar, to </w:t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0" w:line="273" w:lineRule="auto"/>
        <w:ind w:left="2356" w:right="5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the report. Chismar's group sent a 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0" w:line="278.00000000000006" w:lineRule="auto"/>
        <w:ind w:left="2356" w:right="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to the chancellor the week of September </w:t>
      </w:r>
    </w:p>
    <w:p w:rsidR="00000000" w:rsidDel="00000000" w:rsidP="00000000" w:rsidRDefault="00000000" w:rsidRPr="00000000" w14:paraId="00000060">
      <w:pPr>
        <w:pageBreakBefore w:val="0"/>
        <w:widowControl w:val="0"/>
        <w:spacing w:after="0" w:line="273" w:lineRule="auto"/>
        <w:ind w:left="23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21, 2015. There will be small-group meetings to 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0" w:line="278.00000000000006" w:lineRule="auto"/>
        <w:ind w:left="2356" w:right="75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the report. Eventually Maenette </w:t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0" w:line="273" w:lineRule="auto"/>
        <w:ind w:left="2356" w:right="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Benham will lead a campus conversation about 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0" w:line="278.00000000000006" w:lineRule="auto"/>
        <w:ind w:left="2356" w:right="32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budget. </w:t>
      </w:r>
    </w:p>
    <w:p w:rsidR="00000000" w:rsidDel="00000000" w:rsidP="00000000" w:rsidRDefault="00000000" w:rsidRPr="00000000" w14:paraId="00000064">
      <w:pPr>
        <w:pageBreakBefore w:val="0"/>
        <w:widowControl w:val="0"/>
        <w:spacing w:after="0" w:line="278.00000000000006" w:lineRule="auto"/>
        <w:ind w:left="2356" w:right="32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0" w:line="273" w:lineRule="auto"/>
        <w:ind w:left="2356" w:right="4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 Young is not aware of specific Mānoa- System conversations about the budget. 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0" w:line="273" w:lineRule="auto"/>
        <w:ind w:left="2356" w:right="467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0" w:line="278.00000000000006" w:lineRule="auto"/>
        <w:ind w:left="2356" w:right="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 outside the university are being told that we at Mānoa are working toward a system that </w:t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0" w:line="273" w:lineRule="auto"/>
        <w:ind w:left="2356" w:right="5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aligns teaching output with tuition dollars. 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0" w:line="273" w:lineRule="auto"/>
        <w:ind w:left="2356" w:right="509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after="0" w:line="278.00000000000006" w:lineRule="auto"/>
        <w:ind w:left="2356" w:right="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Guests were asked if they had confidence in the </w:t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0" w:line="278.00000000000006" w:lineRule="auto"/>
        <w:ind w:left="2356" w:right="25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process. Cutshaw said that the smaller group 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0" w:line="273" w:lineRule="auto"/>
        <w:ind w:left="2356" w:right="22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(of deans) was to refine the recommendations 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0" w:line="278.00000000000006" w:lineRule="auto"/>
        <w:ind w:left="2356" w:right="1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larger group. The small group is putting </w:t>
      </w:r>
    </w:p>
    <w:p w:rsidR="00000000" w:rsidDel="00000000" w:rsidP="00000000" w:rsidRDefault="00000000" w:rsidRPr="00000000" w14:paraId="0000006E">
      <w:pPr>
        <w:pageBreakBefore w:val="0"/>
        <w:widowControl w:val="0"/>
        <w:spacing w:after="0" w:line="273" w:lineRule="auto"/>
        <w:ind w:left="2356" w:right="23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 a recommendation. The chancellor is looking at how to communicate these thoughts 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0" w:line="278.00000000000006" w:lineRule="auto"/>
        <w:ind w:left="2356" w:right="259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community. </w:t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0" w:line="278.00000000000006" w:lineRule="auto"/>
        <w:ind w:left="2356" w:right="259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0" w:line="273" w:lineRule="auto"/>
        <w:ind w:left="2356" w:right="6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Cutshaw indicated that neither group had 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0" w:line="273" w:lineRule="auto"/>
        <w:ind w:left="2356" w:right="28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requested data for the models to see what the 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0" w:line="278.00000000000006" w:lineRule="auto"/>
        <w:ind w:left="2356" w:right="2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impacts would be. However, the SEC would 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0" w:line="273" w:lineRule="auto"/>
        <w:ind w:left="2356" w:right="80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to see models populated with data. 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0" w:line="273" w:lineRule="auto"/>
        <w:ind w:left="2356" w:right="804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spacing w:after="0" w:line="278.00000000000006" w:lineRule="auto"/>
        <w:ind w:left="2356" w:right="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Cutshaw would like a model first, with numbers </w:t>
      </w:r>
    </w:p>
    <w:p w:rsidR="00000000" w:rsidDel="00000000" w:rsidP="00000000" w:rsidRDefault="00000000" w:rsidRPr="00000000" w14:paraId="00000077">
      <w:pPr>
        <w:pageBreakBefore w:val="0"/>
        <w:widowControl w:val="0"/>
        <w:spacing w:after="0" w:line="278.00000000000006" w:lineRule="auto"/>
        <w:ind w:left="2356" w:right="1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populated later. As of September 28, 2015, the 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0" w:line="273" w:lineRule="auto"/>
        <w:ind w:left="2356" w:right="64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still has not seen a budget model. </w:t>
      </w:r>
    </w:p>
    <w:p w:rsidR="00000000" w:rsidDel="00000000" w:rsidP="00000000" w:rsidRDefault="00000000" w:rsidRPr="00000000" w14:paraId="00000079">
      <w:pPr>
        <w:pageBreakBefore w:val="0"/>
        <w:widowControl w:val="0"/>
        <w:spacing w:after="0" w:line="273" w:lineRule="auto"/>
        <w:ind w:right="19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Mānoa budget situation and 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0" w:line="278.00000000000006" w:lineRule="auto"/>
        <w:ind w:right="36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be involved in discussions. 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0" w:line="278.00000000000006" w:lineRule="auto"/>
        <w:ind w:right="366"/>
        <w:rPr>
          <w:rFonts w:ascii="Times New Roman" w:cs="Times New Roman" w:eastAsia="Times New Roman" w:hAnsi="Times New Roman"/>
          <w:sz w:val="24"/>
          <w:szCs w:val="24"/>
        </w:rPr>
        <w:sectPr>
          <w:type w:val="continuous"/>
          <w:pgSz w:h="15840" w:w="12240" w:orient="portrait"/>
          <w:pgMar w:bottom="100" w:top="700" w:left="720" w:right="700" w:header="0" w:footer="720"/>
          <w:cols w:equalWidth="0" w:num="2">
            <w:col w:space="589" w:w="5115.5"/>
            <w:col w:space="0" w:w="511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0" w:line="176" w:lineRule="auto"/>
        <w:ind w:right="366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0" w:line="217" w:lineRule="auto"/>
        <w:ind w:left="5444" w:right="21" w:firstLine="778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NIVERSITY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AWAI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I 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ĀNOA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ACULTY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ENATE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0" w:line="230" w:lineRule="auto"/>
        <w:ind w:left="5076" w:right="20" w:firstLine="367.000000000000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2500 Campus Road • Hawai'i Hall 208 • Honolulu, Hawai'i 96822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0" w:line="218" w:lineRule="auto"/>
        <w:ind w:left="5076" w:right="19" w:firstLine="1033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Phone: (808) 956-7725 • Fax/Polycom: (808) 956-9813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after="0" w:line="215" w:lineRule="auto"/>
        <w:ind w:left="5076" w:right="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E-Mail: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u w:val="single"/>
          <w:rtl w:val="0"/>
        </w:rPr>
        <w:t xml:space="preserve"> uhmfs@hawaii.edu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• Website: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u w:val="single"/>
          <w:rtl w:val="0"/>
        </w:rPr>
        <w:t xml:space="preserve"> http://www.hawaii.edu/uhmfs/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0" w:line="220" w:lineRule="auto"/>
        <w:ind w:left="5076" w:right="18" w:firstLine="1345"/>
        <w:rPr>
          <w:rFonts w:ascii="Palatino Linotype" w:cs="Palatino Linotype" w:eastAsia="Palatino Linotype" w:hAnsi="Palatino Linotype"/>
          <w:i w:val="1"/>
          <w:sz w:val="19"/>
          <w:szCs w:val="19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19"/>
          <w:szCs w:val="19"/>
          <w:rtl w:val="0"/>
        </w:rPr>
        <w:t xml:space="preserve">An Equal Opportunity/Affirmative Action Institution </w:t>
      </w:r>
    </w:p>
    <w:p w:rsidR="00000000" w:rsidDel="00000000" w:rsidP="00000000" w:rsidRDefault="00000000" w:rsidRPr="00000000" w14:paraId="00000082">
      <w:pPr>
        <w:pageBreakBefore w:val="0"/>
        <w:widowControl w:val="0"/>
        <w:spacing w:after="0" w:line="220" w:lineRule="auto"/>
        <w:ind w:left="5076" w:right="18" w:firstLine="1345"/>
        <w:rPr>
          <w:rFonts w:ascii="Palatino Linotype" w:cs="Palatino Linotype" w:eastAsia="Palatino Linotype" w:hAnsi="Palatino Linotype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i w:val="1"/>
          <w:sz w:val="19"/>
          <w:szCs w:val="19"/>
        </w:rPr>
        <w:sectPr>
          <w:type w:val="continuous"/>
          <w:pgSz w:h="15840" w:w="12240" w:orient="portrait"/>
          <w:pgMar w:bottom="100" w:top="700" w:left="720" w:right="700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after="0" w:line="291.99999999999994" w:lineRule="auto"/>
        <w:ind w:right="18" w:firstLine="106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7772400" cy="10058400"/>
            <wp:effectExtent b="0" l="0" r="0" t="0"/>
            <wp:wrapSquare wrapText="bothSides" distB="0" distT="0" distL="0" distR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pageBreakBefore w:val="0"/>
        <w:widowControl w:val="0"/>
        <w:spacing w:after="0" w:line="283" w:lineRule="auto"/>
        <w:ind w:right="18" w:firstLine="106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tabs>
          <w:tab w:val="left" w:leader="none" w:pos="1996"/>
          <w:tab w:val="left" w:leader="none" w:pos="7203"/>
        </w:tabs>
        <w:spacing w:after="0" w:line="278.00000000000006" w:lineRule="auto"/>
        <w:ind w:right="1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/ STRATEGY 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after="0" w:line="278.00000000000006" w:lineRule="auto"/>
        <w:ind w:left="2356" w:right="886" w:firstLine="4861.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RESPONSIBLE PERSON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0" w:line="287" w:lineRule="auto"/>
        <w:ind w:left="2356" w:right="886" w:firstLine="4861.999999999999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spacing w:after="0" w:line="273" w:lineRule="auto"/>
        <w:ind w:left="2356" w:right="34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Existing G fund, Outreach, and RTRF "models" were left alone in the proposed model. </w:t>
      </w:r>
    </w:p>
    <w:p w:rsidR="00000000" w:rsidDel="00000000" w:rsidP="00000000" w:rsidRDefault="00000000" w:rsidRPr="00000000" w14:paraId="0000008A">
      <w:pPr>
        <w:pageBreakBefore w:val="0"/>
        <w:widowControl w:val="0"/>
        <w:spacing w:after="0" w:line="273" w:lineRule="auto"/>
        <w:ind w:left="2356" w:right="3453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spacing w:after="0" w:line="278.00000000000006" w:lineRule="auto"/>
        <w:ind w:left="2356" w:right="365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Cutshaw suggested that the SEC send a list of </w:t>
      </w:r>
    </w:p>
    <w:p w:rsidR="00000000" w:rsidDel="00000000" w:rsidP="00000000" w:rsidRDefault="00000000" w:rsidRPr="00000000" w14:paraId="0000008C">
      <w:pPr>
        <w:pageBreakBefore w:val="0"/>
        <w:widowControl w:val="0"/>
        <w:spacing w:after="0" w:line="278.00000000000006" w:lineRule="auto"/>
        <w:ind w:left="2356" w:right="35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and requests to the chancellor to help 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0" w:line="273" w:lineRule="auto"/>
        <w:ind w:left="2356" w:right="34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him come up with a way to discuss this with the </w:t>
      </w:r>
    </w:p>
    <w:p w:rsidR="00000000" w:rsidDel="00000000" w:rsidP="00000000" w:rsidRDefault="00000000" w:rsidRPr="00000000" w14:paraId="0000008E">
      <w:pPr>
        <w:pageBreakBefore w:val="0"/>
        <w:widowControl w:val="0"/>
        <w:spacing w:after="0" w:line="278.00000000000006" w:lineRule="auto"/>
        <w:ind w:left="2356" w:right="690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campus. 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0" w:line="278.00000000000006" w:lineRule="auto"/>
        <w:ind w:left="2356" w:right="69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0"/>
        <w:spacing w:after="0" w:line="273" w:lineRule="auto"/>
        <w:ind w:left="2356" w:right="38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Frustration was expressed that we should be discussing solutions. </w:t>
      </w:r>
    </w:p>
    <w:p w:rsidR="00000000" w:rsidDel="00000000" w:rsidP="00000000" w:rsidRDefault="00000000" w:rsidRPr="00000000" w14:paraId="00000091">
      <w:pPr>
        <w:pageBreakBefore w:val="0"/>
        <w:widowControl w:val="0"/>
        <w:spacing w:after="0" w:line="286" w:lineRule="auto"/>
        <w:ind w:left="2356" w:right="3801" w:firstLine="0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0" w:line="265" w:lineRule="auto"/>
        <w:ind w:left="2356" w:right="426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Confidence is low now on the campus. </w:t>
      </w:r>
    </w:p>
    <w:p w:rsidR="00000000" w:rsidDel="00000000" w:rsidP="00000000" w:rsidRDefault="00000000" w:rsidRPr="00000000" w14:paraId="00000093">
      <w:pPr>
        <w:pageBreakBefore w:val="0"/>
        <w:widowControl w:val="0"/>
        <w:spacing w:after="0" w:line="273" w:lineRule="auto"/>
        <w:ind w:left="2356" w:right="4263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spacing w:after="0" w:line="278.00000000000006" w:lineRule="auto"/>
        <w:ind w:left="2356" w:right="349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model redistributes revenues, but it doesn't create more revenue. </w:t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0" w:line="278.00000000000006" w:lineRule="auto"/>
        <w:ind w:left="2356" w:right="349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after="0" w:line="273" w:lineRule="auto"/>
        <w:ind w:left="2356" w:right="440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Chair Cooney asked for more faculty 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0" w:line="273" w:lineRule="auto"/>
        <w:ind w:left="2356" w:right="3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involvement in how decisions are made to </w:t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0" w:line="278.00000000000006" w:lineRule="auto"/>
        <w:ind w:left="2356" w:right="351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 funds. We may need to come up with a </w:t>
      </w:r>
    </w:p>
    <w:p w:rsidR="00000000" w:rsidDel="00000000" w:rsidP="00000000" w:rsidRDefault="00000000" w:rsidRPr="00000000" w14:paraId="00000099">
      <w:pPr>
        <w:pageBreakBefore w:val="0"/>
        <w:widowControl w:val="0"/>
        <w:spacing w:after="0" w:line="273" w:lineRule="auto"/>
        <w:ind w:left="2356" w:right="396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solution to support units that don't pay for </w:t>
      </w:r>
    </w:p>
    <w:p w:rsidR="00000000" w:rsidDel="00000000" w:rsidP="00000000" w:rsidRDefault="00000000" w:rsidRPr="00000000" w14:paraId="0000009A">
      <w:pPr>
        <w:pageBreakBefore w:val="0"/>
        <w:widowControl w:val="0"/>
        <w:spacing w:after="0" w:line="278.00000000000006" w:lineRule="auto"/>
        <w:ind w:left="2356" w:right="660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themselves. </w:t>
      </w:r>
    </w:p>
    <w:p w:rsidR="00000000" w:rsidDel="00000000" w:rsidP="00000000" w:rsidRDefault="00000000" w:rsidRPr="00000000" w14:paraId="0000009B">
      <w:pPr>
        <w:pageBreakBefore w:val="0"/>
        <w:widowControl w:val="0"/>
        <w:spacing w:after="0" w:line="278.00000000000006" w:lineRule="auto"/>
        <w:ind w:left="2356" w:right="66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0" w:line="273" w:lineRule="auto"/>
        <w:ind w:left="2356" w:right="378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no clarity on the status of the hiring </w:t>
      </w:r>
    </w:p>
    <w:p w:rsidR="00000000" w:rsidDel="00000000" w:rsidP="00000000" w:rsidRDefault="00000000" w:rsidRPr="00000000" w14:paraId="0000009D">
      <w:pPr>
        <w:pageBreakBefore w:val="0"/>
        <w:widowControl w:val="0"/>
        <w:spacing w:after="0" w:line="273" w:lineRule="auto"/>
        <w:ind w:left="2356" w:right="34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freeze. All instructional faculty hires are subject </w:t>
      </w:r>
    </w:p>
    <w:p w:rsidR="00000000" w:rsidDel="00000000" w:rsidP="00000000" w:rsidRDefault="00000000" w:rsidRPr="00000000" w14:paraId="0000009E">
      <w:pPr>
        <w:pageBreakBefore w:val="0"/>
        <w:widowControl w:val="0"/>
        <w:spacing w:after="0" w:line="278.00000000000006" w:lineRule="auto"/>
        <w:ind w:left="2356" w:right="544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VCAA's approval. </w:t>
      </w:r>
    </w:p>
    <w:p w:rsidR="00000000" w:rsidDel="00000000" w:rsidP="00000000" w:rsidRDefault="00000000" w:rsidRPr="00000000" w14:paraId="0000009F">
      <w:pPr>
        <w:pageBreakBefore w:val="0"/>
        <w:widowControl w:val="0"/>
        <w:spacing w:after="0" w:line="278.00000000000006" w:lineRule="auto"/>
        <w:ind w:left="2356" w:right="544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widowControl w:val="0"/>
        <w:spacing w:after="0" w:line="273" w:lineRule="auto"/>
        <w:ind w:left="2356" w:right="401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asked if someone is monitoring the </w:t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0" w:line="273" w:lineRule="auto"/>
        <w:ind w:left="2356" w:right="3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of the hires that the VCR recommends </w:t>
      </w:r>
    </w:p>
    <w:p w:rsidR="00000000" w:rsidDel="00000000" w:rsidP="00000000" w:rsidRDefault="00000000" w:rsidRPr="00000000" w14:paraId="000000A2">
      <w:pPr>
        <w:pageBreakBefore w:val="0"/>
        <w:widowControl w:val="0"/>
        <w:spacing w:after="0" w:line="278.00000000000006" w:lineRule="auto"/>
        <w:ind w:left="2356" w:right="384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VCAA recommends, Cutshaw said, </w:t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0" w:line="273" w:lineRule="auto"/>
        <w:ind w:left="2356" w:right="445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"No." She explained that each VC is responsible for his/her own budget. </w:t>
      </w:r>
    </w:p>
    <w:p w:rsidR="00000000" w:rsidDel="00000000" w:rsidP="00000000" w:rsidRDefault="00000000" w:rsidRPr="00000000" w14:paraId="000000A4">
      <w:pPr>
        <w:pageBreakBefore w:val="0"/>
        <w:widowControl w:val="0"/>
        <w:spacing w:after="0" w:line="273" w:lineRule="auto"/>
        <w:ind w:left="2356" w:right="4455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0" w:line="278.00000000000006" w:lineRule="auto"/>
        <w:ind w:left="2356" w:right="35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Cutshaw and the SEC noted that there has been no substantive discussion of priorities. </w:t>
      </w:r>
    </w:p>
    <w:p w:rsidR="00000000" w:rsidDel="00000000" w:rsidP="00000000" w:rsidRDefault="00000000" w:rsidRPr="00000000" w14:paraId="000000A6">
      <w:pPr>
        <w:pageBreakBefore w:val="0"/>
        <w:widowControl w:val="0"/>
        <w:spacing w:after="0" w:line="278.00000000000006" w:lineRule="auto"/>
        <w:ind w:left="2356" w:right="35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spacing w:after="0" w:line="273" w:lineRule="auto"/>
        <w:ind w:left="2356" w:right="345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Young: Report for FY 15 showed that revenues </w:t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0" w:line="273" w:lineRule="auto"/>
        <w:ind w:left="2356" w:right="39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came in short of what was anticipated. But </w:t>
      </w:r>
    </w:p>
    <w:p w:rsidR="00000000" w:rsidDel="00000000" w:rsidP="00000000" w:rsidRDefault="00000000" w:rsidRPr="00000000" w14:paraId="000000A9">
      <w:pPr>
        <w:pageBreakBefore w:val="0"/>
        <w:widowControl w:val="0"/>
        <w:spacing w:after="0" w:line="278.00000000000006" w:lineRule="auto"/>
        <w:ind w:left="2356" w:right="34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revenues were more than the previous year. On </w:t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0" w:line="273" w:lineRule="auto"/>
        <w:ind w:left="2356" w:right="344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expenditure side, there was a greater amount 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0" w:line="278.00000000000006" w:lineRule="auto"/>
        <w:ind w:left="2356" w:right="36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under expending, vs. what was forecast for </w:t>
      </w:r>
    </w:p>
    <w:p w:rsidR="00000000" w:rsidDel="00000000" w:rsidP="00000000" w:rsidRDefault="00000000" w:rsidRPr="00000000" w14:paraId="000000AC">
      <w:pPr>
        <w:pageBreakBefore w:val="0"/>
        <w:widowControl w:val="0"/>
        <w:spacing w:after="0" w:line="273" w:lineRule="auto"/>
        <w:ind w:left="2356" w:right="351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expenditures. Spending was less than in FY 14. 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0" w:line="278.00000000000006" w:lineRule="auto"/>
        <w:ind w:left="2356" w:right="351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Expenditures were constrained. This translated </w:t>
      </w:r>
    </w:p>
    <w:p w:rsidR="00000000" w:rsidDel="00000000" w:rsidP="00000000" w:rsidRDefault="00000000" w:rsidRPr="00000000" w14:paraId="000000AE">
      <w:pPr>
        <w:pageBreakBefore w:val="0"/>
        <w:widowControl w:val="0"/>
        <w:spacing w:after="0" w:line="273" w:lineRule="auto"/>
        <w:ind w:left="2356" w:right="450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 plateau of the reserve spending. </w:t>
      </w:r>
    </w:p>
    <w:p w:rsidR="00000000" w:rsidDel="00000000" w:rsidP="00000000" w:rsidRDefault="00000000" w:rsidRPr="00000000" w14:paraId="000000AF">
      <w:pPr>
        <w:pageBreakBefore w:val="0"/>
        <w:widowControl w:val="0"/>
        <w:spacing w:after="0" w:line="200" w:lineRule="auto"/>
        <w:ind w:left="2356" w:right="450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widowControl w:val="0"/>
        <w:spacing w:after="0" w:line="217" w:lineRule="auto"/>
        <w:ind w:left="5444" w:right="21" w:firstLine="778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NIVERSITY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AWAI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I 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ĀNOA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ACULTY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ENATE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0" w:line="230" w:lineRule="auto"/>
        <w:ind w:left="5076" w:right="20" w:firstLine="367.000000000000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2500 Campus Road • Hawai'i Hall 208 • Honolulu, Hawai'i 96822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0" w:line="218" w:lineRule="auto"/>
        <w:ind w:left="5076" w:right="19" w:firstLine="1033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Phone: (808) 956-7725 • Fax/Polycom: (808) 956-9813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0" w:line="215" w:lineRule="auto"/>
        <w:ind w:left="5076" w:right="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E-Mail: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u w:val="single"/>
          <w:rtl w:val="0"/>
        </w:rPr>
        <w:t xml:space="preserve"> uhmfs@hawaii.edu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• Website: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u w:val="single"/>
          <w:rtl w:val="0"/>
        </w:rPr>
        <w:t xml:space="preserve"> http://www.hawaii.edu/uhmfs/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spacing w:after="0" w:line="220" w:lineRule="auto"/>
        <w:ind w:left="5076" w:right="18" w:firstLine="1345"/>
        <w:rPr>
          <w:rFonts w:ascii="Palatino Linotype" w:cs="Palatino Linotype" w:eastAsia="Palatino Linotype" w:hAnsi="Palatino Linotype"/>
          <w:i w:val="1"/>
          <w:sz w:val="19"/>
          <w:szCs w:val="19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19"/>
          <w:szCs w:val="19"/>
          <w:rtl w:val="0"/>
        </w:rPr>
        <w:t xml:space="preserve">An Equal Opportunity/Affirmative Action Institution </w:t>
      </w:r>
    </w:p>
    <w:p w:rsidR="00000000" w:rsidDel="00000000" w:rsidP="00000000" w:rsidRDefault="00000000" w:rsidRPr="00000000" w14:paraId="000000B5">
      <w:pPr>
        <w:pageBreakBefore w:val="0"/>
        <w:widowControl w:val="0"/>
        <w:spacing w:after="0" w:line="220" w:lineRule="auto"/>
        <w:ind w:left="5076" w:right="18" w:firstLine="1345"/>
        <w:rPr>
          <w:rFonts w:ascii="Palatino Linotype" w:cs="Palatino Linotype" w:eastAsia="Palatino Linotype" w:hAnsi="Palatino Linotype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i w:val="1"/>
          <w:sz w:val="19"/>
          <w:szCs w:val="19"/>
        </w:rPr>
        <w:sectPr>
          <w:type w:val="continuous"/>
          <w:pgSz w:h="15840" w:w="12240" w:orient="portrait"/>
          <w:pgMar w:bottom="100" w:top="700" w:left="720" w:right="700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0" w:line="291.99999999999994" w:lineRule="auto"/>
        <w:ind w:right="18" w:firstLine="106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7772400" cy="10058400"/>
            <wp:effectExtent b="0" l="0" r="0" t="0"/>
            <wp:wrapSquare wrapText="bothSides" distB="0" distT="0" distL="0" distR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8">
      <w:pPr>
        <w:pageBreakBefore w:val="0"/>
        <w:widowControl w:val="0"/>
        <w:spacing w:after="0" w:line="283" w:lineRule="auto"/>
        <w:ind w:right="18" w:firstLine="106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tabs>
          <w:tab w:val="left" w:leader="none" w:pos="1996"/>
          <w:tab w:val="left" w:leader="none" w:pos="7203"/>
        </w:tabs>
        <w:spacing w:after="0" w:line="278.00000000000006" w:lineRule="auto"/>
        <w:ind w:right="1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/ STRATEGY 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spacing w:after="0" w:line="278.00000000000006" w:lineRule="auto"/>
        <w:ind w:left="2356" w:right="886" w:firstLine="4861.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RESPONSIBLE PERSON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0" w:line="287" w:lineRule="auto"/>
        <w:ind w:left="2356" w:right="886" w:firstLine="4861.999999999999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spacing w:after="0" w:line="273" w:lineRule="auto"/>
        <w:ind w:left="2356" w:right="34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Young: 73% of our expenses are in personnel at </w:t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0" w:line="273" w:lineRule="auto"/>
        <w:ind w:left="2356" w:right="384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Mānoa. Enrollment is down and all the cost 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0" w:line="278.00000000000006" w:lineRule="auto"/>
        <w:ind w:left="2356" w:right="392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drivers are all increasing or set to increase. </w:t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0" w:line="278.00000000000006" w:lineRule="auto"/>
        <w:ind w:left="2356" w:right="39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spacing w:after="0" w:line="273" w:lineRule="auto"/>
        <w:ind w:left="2356" w:right="384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SEC member noted, "Mānoa is the only </w:t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0" w:line="273" w:lineRule="auto"/>
        <w:ind w:left="2356" w:right="348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campus in trouble in the system. The flagship is </w:t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0" w:line="278.00000000000006" w:lineRule="auto"/>
        <w:ind w:left="2356" w:right="3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tanking, and everyone else is healthy. Where 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0" w:line="273" w:lineRule="auto"/>
        <w:ind w:left="2356" w:right="43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that come from and what are the </w:t>
      </w:r>
    </w:p>
    <w:p w:rsidR="00000000" w:rsidDel="00000000" w:rsidP="00000000" w:rsidRDefault="00000000" w:rsidRPr="00000000" w14:paraId="000000C4">
      <w:pPr>
        <w:pageBreakBefore w:val="0"/>
        <w:widowControl w:val="0"/>
        <w:spacing w:after="0" w:line="278.00000000000006" w:lineRule="auto"/>
        <w:ind w:left="2356" w:right="389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differences?" In response, Young said that </w:t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0" w:line="273" w:lineRule="auto"/>
        <w:ind w:left="2356" w:right="4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Mānoa is the most evolved and complex </w:t>
      </w:r>
    </w:p>
    <w:p w:rsidR="00000000" w:rsidDel="00000000" w:rsidP="00000000" w:rsidRDefault="00000000" w:rsidRPr="00000000" w14:paraId="000000C6">
      <w:pPr>
        <w:pageBreakBefore w:val="0"/>
        <w:widowControl w:val="0"/>
        <w:spacing w:after="0" w:line="278.00000000000006" w:lineRule="auto"/>
        <w:ind w:left="2356" w:right="344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because it has a myriad of programs. Mānoa has 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0" w:line="273" w:lineRule="auto"/>
        <w:ind w:left="2356" w:right="41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larger loss leaders than other campuses. </w:t>
      </w:r>
    </w:p>
    <w:p w:rsidR="00000000" w:rsidDel="00000000" w:rsidP="00000000" w:rsidRDefault="00000000" w:rsidRPr="00000000" w14:paraId="000000C8">
      <w:pPr>
        <w:pageBreakBefore w:val="0"/>
        <w:widowControl w:val="0"/>
        <w:spacing w:after="0" w:line="273" w:lineRule="auto"/>
        <w:ind w:left="2356" w:right="4186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after="0" w:line="278.00000000000006" w:lineRule="auto"/>
        <w:ind w:left="2356" w:right="377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not hiring tenure-track faculty on regular </w:t>
      </w:r>
    </w:p>
    <w:p w:rsidR="00000000" w:rsidDel="00000000" w:rsidP="00000000" w:rsidRDefault="00000000" w:rsidRPr="00000000" w14:paraId="000000CA">
      <w:pPr>
        <w:pageBreakBefore w:val="0"/>
        <w:widowControl w:val="0"/>
        <w:spacing w:after="0" w:line="278.00000000000006" w:lineRule="auto"/>
        <w:ind w:left="2356" w:right="363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positions, and hiring lecturers, we are limiting </w:t>
      </w:r>
    </w:p>
    <w:p w:rsidR="00000000" w:rsidDel="00000000" w:rsidP="00000000" w:rsidRDefault="00000000" w:rsidRPr="00000000" w14:paraId="000000CB">
      <w:pPr>
        <w:pageBreakBefore w:val="0"/>
        <w:widowControl w:val="0"/>
        <w:spacing w:after="0" w:line="273" w:lineRule="auto"/>
        <w:ind w:left="2356" w:right="363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ourselves on future hires. We get less and less </w:t>
      </w:r>
    </w:p>
    <w:p w:rsidR="00000000" w:rsidDel="00000000" w:rsidP="00000000" w:rsidRDefault="00000000" w:rsidRPr="00000000" w14:paraId="000000CC">
      <w:pPr>
        <w:pageBreakBefore w:val="0"/>
        <w:widowControl w:val="0"/>
        <w:spacing w:after="0" w:line="278.00000000000006" w:lineRule="auto"/>
        <w:ind w:left="2356" w:right="349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and this drives us toward bankruptcy as </w:t>
      </w:r>
    </w:p>
    <w:p w:rsidR="00000000" w:rsidDel="00000000" w:rsidP="00000000" w:rsidRDefault="00000000" w:rsidRPr="00000000" w14:paraId="000000CD">
      <w:pPr>
        <w:pageBreakBefore w:val="0"/>
        <w:widowControl w:val="0"/>
        <w:spacing w:after="0" w:line="273" w:lineRule="auto"/>
        <w:ind w:left="2356" w:right="719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well. </w:t>
      </w:r>
    </w:p>
    <w:p w:rsidR="00000000" w:rsidDel="00000000" w:rsidP="00000000" w:rsidRDefault="00000000" w:rsidRPr="00000000" w14:paraId="000000CE">
      <w:pPr>
        <w:pageBreakBefore w:val="0"/>
        <w:widowControl w:val="0"/>
        <w:spacing w:after="0" w:line="273" w:lineRule="auto"/>
        <w:ind w:left="2356" w:right="7191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0" w:line="278.00000000000006" w:lineRule="auto"/>
        <w:ind w:left="2356" w:right="40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VCAA did redistribute money across </w:t>
      </w:r>
    </w:p>
    <w:p w:rsidR="00000000" w:rsidDel="00000000" w:rsidP="00000000" w:rsidRDefault="00000000" w:rsidRPr="00000000" w14:paraId="000000D0">
      <w:pPr>
        <w:pageBreakBefore w:val="0"/>
        <w:widowControl w:val="0"/>
        <w:spacing w:after="0" w:line="278.00000000000006" w:lineRule="auto"/>
        <w:ind w:left="2356" w:right="461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 units. Some units got an </w:t>
      </w:r>
    </w:p>
    <w:p w:rsidR="00000000" w:rsidDel="00000000" w:rsidP="00000000" w:rsidRDefault="00000000" w:rsidRPr="00000000" w14:paraId="000000D1">
      <w:pPr>
        <w:pageBreakBefore w:val="0"/>
        <w:widowControl w:val="0"/>
        <w:spacing w:after="0" w:line="273" w:lineRule="auto"/>
        <w:ind w:left="2356" w:right="377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"augmentation." Cutshaw was asked, "What </w:t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0" w:line="278.00000000000006" w:lineRule="auto"/>
        <w:ind w:left="2356" w:right="35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the criteria?" She indicated that decisions </w:t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0" w:line="273" w:lineRule="auto"/>
        <w:ind w:left="2356" w:right="381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were under the jurisdiction of the respective 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0" w:line="278.00000000000006" w:lineRule="auto"/>
        <w:ind w:left="2356" w:right="72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VC. </w:t>
      </w:r>
    </w:p>
    <w:p w:rsidR="00000000" w:rsidDel="00000000" w:rsidP="00000000" w:rsidRDefault="00000000" w:rsidRPr="00000000" w14:paraId="000000D5">
      <w:pPr>
        <w:pageBreakBefore w:val="0"/>
        <w:widowControl w:val="0"/>
        <w:spacing w:after="0" w:line="278.00000000000006" w:lineRule="auto"/>
        <w:ind w:left="2356" w:right="72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spacing w:after="0" w:line="273" w:lineRule="auto"/>
        <w:ind w:left="2356" w:right="35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Young said that the perception right now is that UH, specifically Mānoa is not well managed. It 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0" w:line="278.00000000000006" w:lineRule="auto"/>
        <w:ind w:left="2356" w:right="3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doesn't have a fiscal acuity about it. It's not </w:t>
      </w:r>
    </w:p>
    <w:p w:rsidR="00000000" w:rsidDel="00000000" w:rsidP="00000000" w:rsidRDefault="00000000" w:rsidRPr="00000000" w14:paraId="000000D8">
      <w:pPr>
        <w:pageBreakBefore w:val="0"/>
        <w:widowControl w:val="0"/>
        <w:spacing w:after="0" w:line="273" w:lineRule="auto"/>
        <w:ind w:left="2356" w:right="660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transparent. </w:t>
      </w:r>
    </w:p>
    <w:p w:rsidR="00000000" w:rsidDel="00000000" w:rsidP="00000000" w:rsidRDefault="00000000" w:rsidRPr="00000000" w14:paraId="000000D9">
      <w:pPr>
        <w:pageBreakBefore w:val="0"/>
        <w:widowControl w:val="0"/>
        <w:spacing w:after="0" w:line="278.00000000000006" w:lineRule="auto"/>
        <w:ind w:left="2356" w:right="660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spacing w:after="0" w:line="273" w:lineRule="auto"/>
        <w:ind w:left="2356" w:right="360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Mānoa campus, 100% of G-funds are used for salaries. </w:t>
      </w:r>
    </w:p>
    <w:p w:rsidR="00000000" w:rsidDel="00000000" w:rsidP="00000000" w:rsidRDefault="00000000" w:rsidRPr="00000000" w14:paraId="000000DB">
      <w:pPr>
        <w:pageBreakBefore w:val="0"/>
        <w:widowControl w:val="0"/>
        <w:spacing w:after="0" w:line="273" w:lineRule="auto"/>
        <w:ind w:left="2356" w:right="3609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0" w:line="278.00000000000006" w:lineRule="auto"/>
        <w:ind w:left="2356" w:right="39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Positives: The UH System gets 30% of its operating budget ($1.1B) out of G-funds. </w:t>
      </w:r>
    </w:p>
    <w:p w:rsidR="00000000" w:rsidDel="00000000" w:rsidP="00000000" w:rsidRDefault="00000000" w:rsidRPr="00000000" w14:paraId="000000DD">
      <w:pPr>
        <w:pageBreakBefore w:val="0"/>
        <w:widowControl w:val="0"/>
        <w:spacing w:after="0" w:line="273" w:lineRule="auto"/>
        <w:ind w:left="2356" w:right="431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Roughly $400-412M is from G-funds. </w:t>
      </w:r>
    </w:p>
    <w:p w:rsidR="00000000" w:rsidDel="00000000" w:rsidP="00000000" w:rsidRDefault="00000000" w:rsidRPr="00000000" w14:paraId="000000DE">
      <w:pPr>
        <w:pageBreakBefore w:val="0"/>
        <w:widowControl w:val="0"/>
        <w:spacing w:after="0" w:line="278.00000000000006" w:lineRule="auto"/>
        <w:ind w:left="2356" w:right="346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Compared to other state institutions, that is high </w:t>
      </w:r>
    </w:p>
    <w:p w:rsidR="00000000" w:rsidDel="00000000" w:rsidP="00000000" w:rsidRDefault="00000000" w:rsidRPr="00000000" w14:paraId="000000DF">
      <w:pPr>
        <w:pageBreakBefore w:val="0"/>
        <w:widowControl w:val="0"/>
        <w:spacing w:after="0" w:line="273" w:lineRule="auto"/>
        <w:ind w:left="2356" w:right="379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support. Since the fiscal crisis, as other </w:t>
      </w:r>
    </w:p>
    <w:p w:rsidR="00000000" w:rsidDel="00000000" w:rsidP="00000000" w:rsidRDefault="00000000" w:rsidRPr="00000000" w14:paraId="000000E0">
      <w:pPr>
        <w:pageBreakBefore w:val="0"/>
        <w:widowControl w:val="0"/>
        <w:spacing w:after="0" w:line="278.00000000000006" w:lineRule="auto"/>
        <w:ind w:left="2356" w:right="349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systems have lost public funding, the </w:t>
      </w:r>
    </w:p>
    <w:p w:rsidR="00000000" w:rsidDel="00000000" w:rsidP="00000000" w:rsidRDefault="00000000" w:rsidRPr="00000000" w14:paraId="000000E1">
      <w:pPr>
        <w:pageBreakBefore w:val="0"/>
        <w:widowControl w:val="0"/>
        <w:spacing w:after="0" w:line="273" w:lineRule="auto"/>
        <w:ind w:left="2356" w:right="357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UH lost less, but there has been zero growth in </w:t>
      </w:r>
    </w:p>
    <w:p w:rsidR="00000000" w:rsidDel="00000000" w:rsidP="00000000" w:rsidRDefault="00000000" w:rsidRPr="00000000" w14:paraId="000000E2">
      <w:pPr>
        <w:pageBreakBefore w:val="0"/>
        <w:widowControl w:val="0"/>
        <w:spacing w:after="0" w:line="278.00000000000006" w:lineRule="auto"/>
        <w:ind w:left="2356" w:right="62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funding. </w:t>
      </w:r>
    </w:p>
    <w:p w:rsidR="00000000" w:rsidDel="00000000" w:rsidP="00000000" w:rsidRDefault="00000000" w:rsidRPr="00000000" w14:paraId="000000E3">
      <w:pPr>
        <w:pageBreakBefore w:val="0"/>
        <w:widowControl w:val="0"/>
        <w:spacing w:after="0" w:line="233" w:lineRule="auto"/>
        <w:ind w:left="2356" w:right="6296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widowControl w:val="0"/>
        <w:spacing w:after="0" w:line="240" w:lineRule="auto"/>
        <w:ind w:left="2356" w:right="629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0" w:line="217" w:lineRule="auto"/>
        <w:ind w:left="5444" w:right="21" w:firstLine="778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NIVERSITY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AWAI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I 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ĀNOA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ACULTY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ENATE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widowControl w:val="0"/>
        <w:spacing w:after="0" w:line="230" w:lineRule="auto"/>
        <w:ind w:left="5076" w:right="20" w:firstLine="367.000000000000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2500 Campus Road • Hawai'i Hall 208 • Honolulu, Hawai'i 96822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widowControl w:val="0"/>
        <w:spacing w:after="0" w:line="218" w:lineRule="auto"/>
        <w:ind w:left="5076" w:right="19" w:firstLine="1033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Phone: (808) 956-7725 • Fax/Polycom: (808) 956-9813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widowControl w:val="0"/>
        <w:spacing w:after="0" w:line="215" w:lineRule="auto"/>
        <w:ind w:left="5076" w:right="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E-Mail: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u w:val="single"/>
          <w:rtl w:val="0"/>
        </w:rPr>
        <w:t xml:space="preserve"> uhmfs@hawaii.edu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• Website: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u w:val="single"/>
          <w:rtl w:val="0"/>
        </w:rPr>
        <w:t xml:space="preserve"> http://www.hawaii.edu/uhmfs/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widowControl w:val="0"/>
        <w:spacing w:after="0" w:line="220" w:lineRule="auto"/>
        <w:ind w:left="5076" w:right="18" w:firstLine="1345"/>
        <w:rPr>
          <w:rFonts w:ascii="Palatino Linotype" w:cs="Palatino Linotype" w:eastAsia="Palatino Linotype" w:hAnsi="Palatino Linotype"/>
          <w:i w:val="1"/>
          <w:sz w:val="19"/>
          <w:szCs w:val="19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19"/>
          <w:szCs w:val="19"/>
          <w:rtl w:val="0"/>
        </w:rPr>
        <w:t xml:space="preserve">An Equal Opportunity/Affirmative Action Institution 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0" w:line="220" w:lineRule="auto"/>
        <w:ind w:left="5076" w:right="18" w:firstLine="1345"/>
        <w:rPr>
          <w:rFonts w:ascii="Palatino Linotype" w:cs="Palatino Linotype" w:eastAsia="Palatino Linotype" w:hAnsi="Palatino Linotype"/>
          <w:i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Palatino Linotype" w:cs="Palatino Linotype" w:eastAsia="Palatino Linotype" w:hAnsi="Palatino Linotype"/>
          <w:i w:val="1"/>
          <w:sz w:val="19"/>
          <w:szCs w:val="19"/>
        </w:rPr>
        <w:sectPr>
          <w:type w:val="continuous"/>
          <w:pgSz w:h="15840" w:w="12240" w:orient="portrait"/>
          <w:pgMar w:bottom="100" w:top="700" w:left="720" w:right="700" w:header="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0" w:line="291.99999999999994" w:lineRule="auto"/>
        <w:ind w:right="18" w:firstLine="106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7772400" cy="10058400"/>
            <wp:effectExtent b="0" l="0" r="0" t="0"/>
            <wp:wrapSquare wrapText="bothSides" distB="0" distT="0" distL="0" distR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0" w:line="283" w:lineRule="auto"/>
        <w:ind w:right="18" w:firstLine="1068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tabs>
          <w:tab w:val="left" w:leader="none" w:pos="1996"/>
          <w:tab w:val="left" w:leader="none" w:pos="7203"/>
        </w:tabs>
        <w:spacing w:after="0" w:line="278.00000000000006" w:lineRule="auto"/>
        <w:ind w:right="100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/ STRATEGY 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0" w:line="278.00000000000006" w:lineRule="auto"/>
        <w:ind w:left="2356" w:right="886" w:firstLine="4861.9999999999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RESPONSIBLE PERSON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widowControl w:val="0"/>
        <w:spacing w:after="0" w:line="283" w:lineRule="auto"/>
        <w:ind w:left="2356" w:right="381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 Lassner is looking at efficiency of </w:t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0" w:line="278.00000000000006" w:lineRule="auto"/>
        <w:ind w:left="2356" w:right="373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operations across the System and Mānoa. He 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0" w:line="273" w:lineRule="auto"/>
        <w:ind w:left="2356" w:right="41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have a progress report on that at the </w:t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0" w:line="278.00000000000006" w:lineRule="auto"/>
        <w:ind w:left="2356" w:right="535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 board meeting. </w:t>
      </w:r>
    </w:p>
    <w:p w:rsidR="00000000" w:rsidDel="00000000" w:rsidP="00000000" w:rsidRDefault="00000000" w:rsidRPr="00000000" w14:paraId="000000F4">
      <w:pPr>
        <w:pageBreakBefore w:val="0"/>
        <w:widowControl w:val="0"/>
        <w:spacing w:after="0" w:line="316" w:lineRule="auto"/>
        <w:ind w:left="2356" w:right="5355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widowControl w:val="0"/>
        <w:spacing w:after="0" w:line="240" w:lineRule="auto"/>
        <w:ind w:left="2356" w:right="535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tabs>
          <w:tab w:val="left" w:leader="none" w:pos="2356"/>
          <w:tab w:val="left" w:leader="none" w:pos="7562"/>
        </w:tabs>
        <w:spacing w:after="0" w:line="278.00000000000006" w:lineRule="auto"/>
        <w:ind w:right="13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COMMITTEE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CPM is meeting October 1 at 4 pm at HH </w:t>
        <w:tab/>
        <w:t xml:space="preserve">1. No action taken. </w:t>
      </w:r>
    </w:p>
    <w:p w:rsidR="00000000" w:rsidDel="00000000" w:rsidP="00000000" w:rsidRDefault="00000000" w:rsidRPr="00000000" w14:paraId="000000F7">
      <w:pPr>
        <w:pageBreakBefore w:val="0"/>
        <w:widowControl w:val="0"/>
        <w:tabs>
          <w:tab w:val="left" w:leader="none" w:pos="2709"/>
        </w:tabs>
        <w:spacing w:after="0" w:line="278.00000000000006" w:lineRule="auto"/>
        <w:ind w:right="768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208. </w:t>
      </w:r>
    </w:p>
    <w:p w:rsidR="00000000" w:rsidDel="00000000" w:rsidP="00000000" w:rsidRDefault="00000000" w:rsidRPr="00000000" w14:paraId="000000F8">
      <w:pPr>
        <w:pageBreakBefore w:val="0"/>
        <w:widowControl w:val="0"/>
        <w:tabs>
          <w:tab w:val="left" w:leader="none" w:pos="7562"/>
        </w:tabs>
        <w:spacing w:after="0" w:line="273" w:lineRule="auto"/>
        <w:ind w:right="1171" w:firstLine="235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Other committee reports were postponed to </w:t>
        <w:tab/>
        <w:t xml:space="preserve">2. No action taken. </w:t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0" w:line="278.00000000000006" w:lineRule="auto"/>
        <w:ind w:right="5511" w:firstLine="271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10/5/15 meeting. </w:t>
      </w:r>
    </w:p>
    <w:p w:rsidR="00000000" w:rsidDel="00000000" w:rsidP="00000000" w:rsidRDefault="00000000" w:rsidRPr="00000000" w14:paraId="000000FA">
      <w:pPr>
        <w:pageBreakBefore w:val="0"/>
        <w:widowControl w:val="0"/>
        <w:tabs>
          <w:tab w:val="left" w:leader="none" w:pos="1996"/>
          <w:tab w:val="left" w:leader="none" w:pos="6844"/>
        </w:tabs>
        <w:spacing w:after="0" w:line="283" w:lineRule="auto"/>
        <w:ind w:right="378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OLD BUSINESS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 </w:t>
        <w:tab/>
        <w:t xml:space="preserve">1. </w:t>
      </w:r>
    </w:p>
    <w:p w:rsidR="00000000" w:rsidDel="00000000" w:rsidP="00000000" w:rsidRDefault="00000000" w:rsidRPr="00000000" w14:paraId="000000FB">
      <w:pPr>
        <w:pageBreakBefore w:val="0"/>
        <w:widowControl w:val="0"/>
        <w:tabs>
          <w:tab w:val="left" w:leader="none" w:pos="1991"/>
        </w:tabs>
        <w:spacing w:after="0" w:line="287" w:lineRule="auto"/>
        <w:ind w:right="830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 </w:t>
      </w:r>
    </w:p>
    <w:p w:rsidR="00000000" w:rsidDel="00000000" w:rsidP="00000000" w:rsidRDefault="00000000" w:rsidRPr="00000000" w14:paraId="000000FC">
      <w:pPr>
        <w:pageBreakBefore w:val="0"/>
        <w:widowControl w:val="0"/>
        <w:spacing w:after="0" w:line="273" w:lineRule="auto"/>
        <w:ind w:right="965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0" w:line="254" w:lineRule="auto"/>
        <w:ind w:right="9659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0" w:line="240" w:lineRule="auto"/>
        <w:ind w:right="965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widowControl w:val="0"/>
        <w:spacing w:after="0" w:line="240" w:lineRule="auto"/>
        <w:ind w:right="965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0" w:line="240" w:lineRule="auto"/>
        <w:ind w:right="965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widowControl w:val="0"/>
        <w:tabs>
          <w:tab w:val="left" w:leader="none" w:pos="7203"/>
        </w:tabs>
        <w:spacing w:after="0" w:line="273" w:lineRule="auto"/>
        <w:ind w:right="4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ADJOURNMENT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next meeting of the Senate Executive </w:t>
        <w:tab/>
        <w:t xml:space="preserve">Motion to adjourn by M. Butler; </w:t>
      </w:r>
    </w:p>
    <w:p w:rsidR="00000000" w:rsidDel="00000000" w:rsidP="00000000" w:rsidRDefault="00000000" w:rsidRPr="00000000" w14:paraId="00000102">
      <w:pPr>
        <w:pageBreakBefore w:val="0"/>
        <w:widowControl w:val="0"/>
        <w:tabs>
          <w:tab w:val="left" w:leader="none" w:pos="7203"/>
        </w:tabs>
        <w:spacing w:after="0" w:line="273" w:lineRule="auto"/>
        <w:ind w:right="289" w:firstLine="199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Committee will be October 5, 2015. </w:t>
        <w:tab/>
        <w:t xml:space="preserve">seconded by S. Rai. All approved 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0" w:line="278.00000000000006" w:lineRule="auto"/>
        <w:ind w:left="7219" w:right="3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motion. Meeting adjourned at </w:t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0" w:line="273" w:lineRule="auto"/>
        <w:ind w:left="7219" w:right="24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5:45 pm. </w:t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0" w:line="287" w:lineRule="auto"/>
        <w:ind w:right="441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Respectfully submitted by Ashley Maynard, Senate Secretary </w:t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0" w:line="273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Approved unanimously on October 5, 2015. </w:t>
      </w:r>
    </w:p>
    <w:p w:rsidR="00000000" w:rsidDel="00000000" w:rsidP="00000000" w:rsidRDefault="00000000" w:rsidRPr="00000000" w14:paraId="00000107">
      <w:pPr>
        <w:pageBreakBefore w:val="0"/>
        <w:widowControl w:val="0"/>
        <w:spacing w:after="0" w:line="89" w:lineRule="auto"/>
        <w:ind w:right="5928"/>
        <w:rPr>
          <w:rFonts w:ascii="Times New Roman" w:cs="Times New Roman" w:eastAsia="Times New Roman" w:hAnsi="Times New Roman"/>
          <w:sz w:val="9"/>
          <w:szCs w:val="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widowControl w:val="0"/>
        <w:spacing w:after="0" w:line="240" w:lineRule="auto"/>
        <w:ind w:right="592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0" w:line="217" w:lineRule="auto"/>
        <w:ind w:left="5444" w:right="21" w:firstLine="778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NIVERSITY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AWAI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I AT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ĀNOA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ACULTY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5"/>
          <w:szCs w:val="15"/>
          <w:rtl w:val="0"/>
        </w:rPr>
        <w:t xml:space="preserve">ENATE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widowControl w:val="0"/>
        <w:spacing w:after="0" w:line="230" w:lineRule="auto"/>
        <w:ind w:left="5076" w:right="20" w:firstLine="367.0000000000004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2500 Campus Road • Hawai'i Hall 208 • Honolulu, Hawai'i 96822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0" w:line="218" w:lineRule="auto"/>
        <w:ind w:left="5076" w:right="19" w:firstLine="1033.999999999999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Phone: (808) 956-7725 • Fax/Polycom: (808) 956-9813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widowControl w:val="0"/>
        <w:spacing w:after="0" w:line="215" w:lineRule="auto"/>
        <w:ind w:left="5076" w:right="1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E-Mail: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u w:val="single"/>
          <w:rtl w:val="0"/>
        </w:rPr>
        <w:t xml:space="preserve"> uhmfs@hawaii.edu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• Website: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u w:val="single"/>
          <w:rtl w:val="0"/>
        </w:rPr>
        <w:t xml:space="preserve"> http://www.hawaii.edu/uhmfs/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fa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widowControl w:val="0"/>
        <w:spacing w:after="0" w:line="220" w:lineRule="auto"/>
        <w:ind w:left="5076" w:right="18" w:firstLine="1345"/>
        <w:rPr>
          <w:rFonts w:ascii="Palatino Linotype" w:cs="Palatino Linotype" w:eastAsia="Palatino Linotype" w:hAnsi="Palatino Linotype"/>
          <w:i w:val="1"/>
          <w:sz w:val="19"/>
          <w:szCs w:val="19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19"/>
          <w:szCs w:val="19"/>
          <w:rtl w:val="0"/>
        </w:rPr>
        <w:t xml:space="preserve">An Equal Opportunity/Affirmative Action Institution </w:t>
      </w:r>
    </w:p>
    <w:sectPr>
      <w:type w:val="continuous"/>
      <w:pgSz w:h="15840" w:w="12240" w:orient="portrait"/>
      <w:pgMar w:bottom="100" w:top="700" w:left="720" w:right="7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