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w:cs="Times" w:eastAsia="Times" w:hAnsi="Times"/>
          <w:b w:val="1"/>
          <w:smallCaps w:val="1"/>
          <w:sz w:val="22"/>
          <w:szCs w:val="22"/>
        </w:rPr>
      </w:pPr>
      <w:r w:rsidDel="00000000" w:rsidR="00000000" w:rsidRPr="00000000">
        <w:rPr>
          <w:rFonts w:ascii="Times" w:cs="Times" w:eastAsia="Times" w:hAnsi="Times"/>
          <w:b w:val="1"/>
        </w:rPr>
        <w:drawing>
          <wp:inline distB="0" distT="0" distL="0" distR="0">
            <wp:extent cx="2222500" cy="77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2500" cy="774700"/>
                    </a:xfrm>
                    <a:prstGeom prst="rect"/>
                    <a:ln/>
                  </pic:spPr>
                </pic:pic>
              </a:graphicData>
            </a:graphic>
          </wp:inline>
        </w:drawing>
      </w:r>
      <w:r w:rsidDel="00000000" w:rsidR="00000000" w:rsidRPr="00000000">
        <w:rPr>
          <w:rFonts w:ascii="Times" w:cs="Times" w:eastAsia="Times" w:hAnsi="Times"/>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rFonts w:ascii="Times" w:cs="Times" w:eastAsia="Times" w:hAnsi="Times"/>
          <w:sz w:val="22"/>
          <w:szCs w:val="22"/>
        </w:rPr>
      </w:pPr>
      <w:r w:rsidDel="00000000" w:rsidR="00000000" w:rsidRPr="00000000">
        <w:rPr>
          <w:rFonts w:ascii="Times" w:cs="Times" w:eastAsia="Times" w:hAnsi="Times"/>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4">
      <w:pPr>
        <w:pageBreakBefore w:val="0"/>
        <w:rPr>
          <w:rFonts w:ascii="Times" w:cs="Times" w:eastAsia="Times" w:hAnsi="Times"/>
          <w:b w:val="1"/>
          <w:smallCaps w:val="1"/>
          <w:sz w:val="22"/>
          <w:szCs w:val="22"/>
        </w:rPr>
      </w:pPr>
      <w:r w:rsidDel="00000000" w:rsidR="00000000" w:rsidRPr="00000000">
        <w:rPr>
          <w:rFonts w:ascii="Times" w:cs="Times" w:eastAsia="Times" w:hAnsi="Times"/>
          <w:b w:val="1"/>
          <w:smallCaps w:val="1"/>
          <w:sz w:val="22"/>
          <w:szCs w:val="22"/>
          <w:rtl w:val="0"/>
        </w:rPr>
        <w:t xml:space="preserve">Meeting Date:</w:t>
      </w:r>
      <w:r w:rsidDel="00000000" w:rsidR="00000000" w:rsidRPr="00000000">
        <w:rPr>
          <w:rFonts w:ascii="Times" w:cs="Times" w:eastAsia="Times" w:hAnsi="Times"/>
          <w:b w:val="1"/>
          <w:sz w:val="22"/>
          <w:szCs w:val="22"/>
          <w:rtl w:val="0"/>
        </w:rPr>
        <w:t xml:space="preserve">  </w:t>
        <w:tab/>
        <w:t xml:space="preserve">22 April 2015</w:t>
      </w:r>
      <w:r w:rsidDel="00000000" w:rsidR="00000000" w:rsidRPr="00000000">
        <w:rPr>
          <w:rtl w:val="0"/>
        </w:rPr>
      </w:r>
    </w:p>
    <w:p w:rsidR="00000000" w:rsidDel="00000000" w:rsidP="00000000" w:rsidRDefault="00000000" w:rsidRPr="00000000" w14:paraId="00000005">
      <w:pPr>
        <w:pageBreakBefore w:val="0"/>
        <w:rPr>
          <w:rFonts w:ascii="Times" w:cs="Times" w:eastAsia="Times" w:hAnsi="Times"/>
          <w:b w:val="1"/>
          <w:smallCaps w:val="1"/>
          <w:sz w:val="22"/>
          <w:szCs w:val="22"/>
        </w:rPr>
      </w:pPr>
      <w:bookmarkStart w:colFirst="0" w:colLast="0" w:name="_gjdgxs" w:id="0"/>
      <w:bookmarkEnd w:id="0"/>
      <w:r w:rsidDel="00000000" w:rsidR="00000000" w:rsidRPr="00000000">
        <w:rPr>
          <w:rFonts w:ascii="Times" w:cs="Times" w:eastAsia="Times" w:hAnsi="Times"/>
          <w:b w:val="1"/>
          <w:smallCaps w:val="1"/>
          <w:sz w:val="22"/>
          <w:szCs w:val="22"/>
          <w:rtl w:val="0"/>
        </w:rPr>
        <w:t xml:space="preserve">Location:</w:t>
      </w:r>
      <w:r w:rsidDel="00000000" w:rsidR="00000000" w:rsidRPr="00000000">
        <w:rPr>
          <w:rFonts w:ascii="Times" w:cs="Times" w:eastAsia="Times" w:hAnsi="Times"/>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rFonts w:ascii="Times" w:cs="Times" w:eastAsia="Times" w:hAnsi="Times"/>
          <w:sz w:val="22"/>
          <w:szCs w:val="22"/>
        </w:rPr>
      </w:pPr>
      <w:r w:rsidDel="00000000" w:rsidR="00000000" w:rsidRPr="00000000">
        <w:rPr>
          <w:rFonts w:ascii="Times" w:cs="Times" w:eastAsia="Times" w:hAnsi="Times"/>
          <w:b w:val="1"/>
          <w:smallCaps w:val="1"/>
          <w:sz w:val="22"/>
          <w:szCs w:val="22"/>
          <w:rtl w:val="0"/>
        </w:rPr>
        <w:t xml:space="preserve">Attendance:</w:t>
      </w:r>
      <w:r w:rsidDel="00000000" w:rsidR="00000000" w:rsidRPr="00000000">
        <w:rPr>
          <w:rFonts w:ascii="Times" w:cs="Times" w:eastAsia="Times" w:hAnsi="Times"/>
          <w:b w:val="1"/>
          <w:sz w:val="22"/>
          <w:szCs w:val="22"/>
          <w:rtl w:val="0"/>
        </w:rPr>
        <w:tab/>
        <w:tab/>
      </w:r>
      <w:r w:rsidDel="00000000" w:rsidR="00000000" w:rsidRPr="00000000">
        <w:rPr>
          <w:rFonts w:ascii="Times" w:cs="Times" w:eastAsia="Times" w:hAnsi="Times"/>
          <w:sz w:val="22"/>
          <w:szCs w:val="22"/>
          <w:rtl w:val="0"/>
        </w:rPr>
        <w:t xml:space="preserve">[P = Present; A = Absent; E = Excused]</w:t>
      </w:r>
    </w:p>
    <w:p w:rsidR="00000000" w:rsidDel="00000000" w:rsidP="00000000" w:rsidRDefault="00000000" w:rsidRPr="00000000" w14:paraId="00000007">
      <w:pPr>
        <w:pageBreakBefore w:val="0"/>
        <w:rPr>
          <w:rFonts w:ascii="Times" w:cs="Times" w:eastAsia="Times" w:hAnsi="Times"/>
          <w:sz w:val="22"/>
          <w:szCs w:val="22"/>
        </w:rPr>
      </w:pPr>
      <w:r w:rsidDel="00000000" w:rsidR="00000000" w:rsidRPr="00000000">
        <w:rPr>
          <w:rtl w:val="0"/>
        </w:rPr>
      </w:r>
    </w:p>
    <w:tbl>
      <w:tblPr>
        <w:tblStyle w:val="Table1"/>
        <w:tblW w:w="10730.0" w:type="dxa"/>
        <w:jc w:val="left"/>
        <w:tblInd w:w="-108.0" w:type="dxa"/>
        <w:tblLayout w:type="fixed"/>
        <w:tblLook w:val="0000"/>
      </w:tblPr>
      <w:tblGrid>
        <w:gridCol w:w="2177"/>
        <w:gridCol w:w="360"/>
        <w:gridCol w:w="3059"/>
        <w:gridCol w:w="361"/>
        <w:gridCol w:w="2519"/>
        <w:gridCol w:w="270"/>
        <w:gridCol w:w="1169"/>
        <w:gridCol w:w="25"/>
        <w:gridCol w:w="790"/>
        <w:tblGridChange w:id="0">
          <w:tblGrid>
            <w:gridCol w:w="2177"/>
            <w:gridCol w:w="360"/>
            <w:gridCol w:w="3059"/>
            <w:gridCol w:w="361"/>
            <w:gridCol w:w="2519"/>
            <w:gridCol w:w="270"/>
            <w:gridCol w:w="1169"/>
            <w:gridCol w:w="25"/>
            <w:gridCol w:w="790"/>
          </w:tblGrid>
        </w:tblGridChange>
      </w:tblGrid>
      <w:tr>
        <w:trPr>
          <w:cantSplit w:val="0"/>
          <w:tblHeader w:val="0"/>
        </w:trPr>
        <w:tc>
          <w:tcPr>
            <w:gridSpan w:val="2"/>
            <w:tcBorders>
              <w:top w:color="000000" w:space="0" w:sz="4" w:val="single"/>
              <w:bottom w:color="000000" w:space="0" w:sz="4" w:val="single"/>
            </w:tcBorders>
            <w:shd w:fill="auto" w:val="clear"/>
          </w:tcPr>
          <w:p w:rsidR="00000000" w:rsidDel="00000000" w:rsidP="00000000" w:rsidRDefault="00000000" w:rsidRPr="00000000" w14:paraId="00000008">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MEMBERS</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A">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MEMBERS</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C">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MEMBERS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E">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GUESTS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pageBreakBefore w:val="0"/>
              <w:rPr>
                <w:rFonts w:ascii="Times" w:cs="Times" w:eastAsia="Times" w:hAnsi="Times"/>
              </w:rPr>
            </w:pPr>
            <w:r w:rsidDel="00000000" w:rsidR="00000000" w:rsidRPr="00000000">
              <w:rPr>
                <w:rFonts w:ascii="Times" w:cs="Times" w:eastAsia="Times" w:hAnsi="Times"/>
                <w:b w:val="1"/>
                <w:sz w:val="20"/>
                <w:szCs w:val="20"/>
                <w:rtl w:val="0"/>
              </w:rPr>
              <w:t xml:space="preserve">TIME</w:t>
            </w:r>
            <w:r w:rsidDel="00000000" w:rsidR="00000000" w:rsidRPr="00000000">
              <w:rPr>
                <w:rtl w:val="0"/>
              </w:rPr>
            </w:r>
          </w:p>
        </w:tc>
        <w:tc>
          <w:tcPr>
            <w:shd w:fill="auto" w:val="clear"/>
          </w:tcPr>
          <w:p w:rsidR="00000000" w:rsidDel="00000000" w:rsidP="00000000" w:rsidRDefault="00000000" w:rsidRPr="00000000" w14:paraId="00000010">
            <w:pPr>
              <w:pageBreakBefore w:val="0"/>
              <w:rPr>
                <w:rFonts w:ascii="Times" w:cs="Times" w:eastAsia="Times" w:hAnsi="Times"/>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1">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BHATAWADEKAR, Sai</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2">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P</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3">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SIMANU-KLUTZ, Manumaua</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4">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P</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5">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WOODRUFF, Rosemarie</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6">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E</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7">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Shabazz, Roxie</w:t>
            </w:r>
          </w:p>
        </w:tc>
        <w:tc>
          <w:tcPr>
            <w:gridSpan w:val="2"/>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8">
            <w:pPr>
              <w:pageBreakBefore w:val="0"/>
              <w:rPr>
                <w:rFonts w:ascii="Times" w:cs="Times" w:eastAsia="Times" w:hAnsi="Times"/>
                <w:sz w:val="22"/>
                <w:szCs w:val="22"/>
              </w:rPr>
            </w:pPr>
            <w:r w:rsidDel="00000000" w:rsidR="00000000" w:rsidRPr="00000000">
              <w:rPr>
                <w:rtl w:val="0"/>
              </w:rPr>
            </w:r>
          </w:p>
        </w:tc>
      </w:tr>
      <w:tr>
        <w:trPr>
          <w:cantSplit w:val="0"/>
          <w:trHeight w:val="260" w:hRule="atLeast"/>
          <w:tblHeader w:val="0"/>
        </w:trPr>
        <w:tc>
          <w:tcPr>
            <w:tcBorders>
              <w:top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A">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CANYON, Deon</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B">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P</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C">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SORENSEN, Trevor</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D">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E</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E">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COONEY, Robert</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1F">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P</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0">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Yamaguchi, Ryan</w:t>
            </w:r>
          </w:p>
        </w:tc>
        <w:tc>
          <w:tcPr>
            <w:gridSpan w:val="2"/>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1">
            <w:pPr>
              <w:pageBreakBefore w:val="0"/>
              <w:jc w:val="center"/>
              <w:rPr>
                <w:rFonts w:ascii="Times" w:cs="Times" w:eastAsia="Times" w:hAnsi="Times"/>
                <w:sz w:val="22"/>
                <w:szCs w:val="22"/>
              </w:rPr>
            </w:pPr>
            <w:r w:rsidDel="00000000" w:rsidR="00000000" w:rsidRPr="00000000">
              <w:rPr>
                <w:rtl w:val="0"/>
              </w:rPr>
            </w:r>
          </w:p>
        </w:tc>
      </w:tr>
      <w:tr>
        <w:trPr>
          <w:cantSplit w:val="0"/>
          <w:trHeight w:val="280" w:hRule="atLeast"/>
          <w:tblHeader w:val="0"/>
        </w:trPr>
        <w:tc>
          <w:tcPr>
            <w:tcBorders>
              <w:top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3">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RAI, Sarita</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4">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P</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5">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STEPHENSON, Carolyn</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6">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P</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7">
            <w:pPr>
              <w:pageBreakBefore w:val="0"/>
              <w:rPr>
                <w:rFonts w:ascii="Times" w:cs="Times" w:eastAsia="Times" w:hAnsi="Times"/>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8">
            <w:pPr>
              <w:pageBreakBefore w:val="0"/>
              <w:jc w:val="center"/>
              <w:rPr>
                <w:rFonts w:ascii="Times" w:cs="Times" w:eastAsia="Times" w:hAnsi="Times"/>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9">
            <w:pPr>
              <w:pageBreakBefore w:val="0"/>
              <w:rPr>
                <w:rFonts w:ascii="Times" w:cs="Times" w:eastAsia="Times" w:hAnsi="Times"/>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A">
            <w:pPr>
              <w:pageBreakBefore w:val="0"/>
              <w:rPr>
                <w:rFonts w:ascii="Times" w:cs="Times" w:eastAsia="Times" w:hAnsi="Times"/>
                <w:sz w:val="22"/>
                <w:szCs w:val="22"/>
              </w:rPr>
            </w:pPr>
            <w:r w:rsidDel="00000000" w:rsidR="00000000" w:rsidRPr="00000000">
              <w:rPr>
                <w:rtl w:val="0"/>
              </w:rPr>
            </w:r>
          </w:p>
        </w:tc>
      </w:tr>
      <w:tr>
        <w:trPr>
          <w:cantSplit w:val="0"/>
          <w:trHeight w:val="280" w:hRule="atLeast"/>
          <w:tblHeader w:val="0"/>
        </w:trPr>
        <w:tc>
          <w:tcPr>
            <w:tcBorders>
              <w:top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C">
            <w:pPr>
              <w:pageBreakBefore w:val="0"/>
              <w:rPr>
                <w:rFonts w:ascii="Times" w:cs="Times" w:eastAsia="Times" w:hAnsi="Times"/>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D">
            <w:pPr>
              <w:pageBreakBefore w:val="0"/>
              <w:jc w:val="center"/>
              <w:rPr>
                <w:rFonts w:ascii="Times" w:cs="Times" w:eastAsia="Times" w:hAnsi="Times"/>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E">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VALENZUELA, Hector</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2F">
            <w:pPr>
              <w:pageBreakBefore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E</w:t>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30">
            <w:pPr>
              <w:pageBreakBefore w:val="0"/>
              <w:rPr>
                <w:rFonts w:ascii="Times" w:cs="Times" w:eastAsia="Times" w:hAnsi="Times"/>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31">
            <w:pPr>
              <w:pageBreakBefore w:val="0"/>
              <w:jc w:val="center"/>
              <w:rPr>
                <w:rFonts w:ascii="Times" w:cs="Times" w:eastAsia="Times" w:hAnsi="Times"/>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32">
            <w:pPr>
              <w:pageBreakBefore w:val="0"/>
              <w:rPr>
                <w:rFonts w:ascii="Times" w:cs="Times" w:eastAsia="Times" w:hAnsi="Times"/>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Mar>
              <w:left w:w="108.0" w:type="dxa"/>
              <w:right w:w="108.0" w:type="dxa"/>
            </w:tcMar>
          </w:tcPr>
          <w:p w:rsidR="00000000" w:rsidDel="00000000" w:rsidP="00000000" w:rsidRDefault="00000000" w:rsidRPr="00000000" w14:paraId="00000033">
            <w:pPr>
              <w:pageBreakBefore w:val="0"/>
              <w:jc w:val="center"/>
              <w:rPr>
                <w:rFonts w:ascii="Times" w:cs="Times" w:eastAsia="Times" w:hAnsi="Times"/>
                <w:sz w:val="22"/>
                <w:szCs w:val="22"/>
              </w:rPr>
            </w:pPr>
            <w:r w:rsidDel="00000000" w:rsidR="00000000" w:rsidRPr="00000000">
              <w:rPr>
                <w:rtl w:val="0"/>
              </w:rPr>
            </w:r>
          </w:p>
        </w:tc>
      </w:tr>
    </w:tbl>
    <w:p w:rsidR="00000000" w:rsidDel="00000000" w:rsidP="00000000" w:rsidRDefault="00000000" w:rsidRPr="00000000" w14:paraId="00000035">
      <w:pPr>
        <w:pageBreakBefore w:val="0"/>
        <w:rPr>
          <w:rFonts w:ascii="Times" w:cs="Times" w:eastAsia="Times" w:hAnsi="Times"/>
          <w:sz w:val="22"/>
          <w:szCs w:val="22"/>
        </w:rPr>
      </w:pPr>
      <w:r w:rsidDel="00000000" w:rsidR="00000000" w:rsidRPr="00000000">
        <w:rPr>
          <w:rtl w:val="0"/>
        </w:rPr>
      </w:r>
    </w:p>
    <w:tbl>
      <w:tblPr>
        <w:tblStyle w:val="Table2"/>
        <w:tblW w:w="10728.0" w:type="dxa"/>
        <w:jc w:val="left"/>
        <w:tblInd w:w="-115.0" w:type="dxa"/>
        <w:tblLayout w:type="fixed"/>
        <w:tblLook w:val="0000"/>
      </w:tblPr>
      <w:tblGrid>
        <w:gridCol w:w="1907"/>
        <w:gridCol w:w="6299"/>
        <w:gridCol w:w="2522"/>
        <w:tblGridChange w:id="0">
          <w:tblGrid>
            <w:gridCol w:w="1907"/>
            <w:gridCol w:w="6299"/>
            <w:gridCol w:w="2522"/>
          </w:tblGrid>
        </w:tblGridChange>
      </w:tblGrid>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36">
            <w:pPr>
              <w:pageBreakBefore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SUBJECT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pageBreakBefore w:val="0"/>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DISCUSSION / INFORMATION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pageBreakBefore w:val="0"/>
              <w:rPr>
                <w:rFonts w:ascii="Times" w:cs="Times" w:eastAsia="Times" w:hAnsi="Times"/>
              </w:rPr>
            </w:pPr>
            <w:r w:rsidDel="00000000" w:rsidR="00000000" w:rsidRPr="00000000">
              <w:rPr>
                <w:rFonts w:ascii="Times" w:cs="Times" w:eastAsia="Times" w:hAnsi="Times"/>
                <w:b w:val="1"/>
                <w:sz w:val="21"/>
                <w:szCs w:val="21"/>
                <w:rtl w:val="0"/>
              </w:rPr>
              <w:t xml:space="preserve">ACTION / STRATEGY / RESPONSIBLE PERSON</w:t>
            </w:r>
            <w:r w:rsidDel="00000000" w:rsidR="00000000" w:rsidRPr="00000000">
              <w:rPr>
                <w:rtl w:val="0"/>
              </w:rPr>
            </w:r>
          </w:p>
        </w:tc>
      </w:tr>
      <w:tr>
        <w:trPr>
          <w:cantSplit w:val="0"/>
          <w:trHeight w:val="86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39">
            <w:pPr>
              <w:pageBreakBefore w:val="0"/>
              <w:rPr>
                <w:rFonts w:ascii="Times" w:cs="Times" w:eastAsia="Times" w:hAnsi="Times"/>
                <w:sz w:val="21"/>
                <w:szCs w:val="21"/>
              </w:rPr>
            </w:pPr>
            <w:r w:rsidDel="00000000" w:rsidR="00000000" w:rsidRPr="00000000">
              <w:rPr>
                <w:rFonts w:ascii="Times" w:cs="Times" w:eastAsia="Times" w:hAnsi="Times"/>
                <w:b w:val="1"/>
                <w:sz w:val="21"/>
                <w:szCs w:val="21"/>
                <w:rtl w:val="0"/>
              </w:rPr>
              <w:t xml:space="preserve">CALL TO ORDER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Meeting called to order by Chair Carolyn Stephenson at 11:05AM.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B">
            <w:pPr>
              <w:pageBreakBefore w:val="0"/>
              <w:rPr>
                <w:rFonts w:ascii="Times" w:cs="Times" w:eastAsia="Times" w:hAnsi="Times"/>
                <w:sz w:val="21"/>
                <w:szCs w:val="21"/>
              </w:rPr>
            </w:pPr>
            <w:r w:rsidDel="00000000" w:rsidR="00000000" w:rsidRPr="00000000">
              <w:rPr>
                <w:rtl w:val="0"/>
              </w:rPr>
            </w:r>
          </w:p>
        </w:tc>
      </w:tr>
      <w:tr>
        <w:trPr>
          <w:cantSplit w:val="0"/>
          <w:trHeight w:val="860" w:hRule="atLeast"/>
          <w:tblHeader w:val="0"/>
        </w:trPr>
        <w:tc>
          <w:tcPr>
            <w:tcBorders>
              <w:bottom w:color="000000" w:space="0" w:sz="4" w:val="single"/>
            </w:tcBorders>
            <w:shd w:fill="auto" w:val="clear"/>
          </w:tcPr>
          <w:p w:rsidR="00000000" w:rsidDel="00000000" w:rsidP="00000000" w:rsidRDefault="00000000" w:rsidRPr="00000000" w14:paraId="0000003C">
            <w:pPr>
              <w:pageBreakBefore w:val="0"/>
              <w:rPr>
                <w:rFonts w:ascii="Times" w:cs="Times" w:eastAsia="Times" w:hAnsi="Times"/>
                <w:sz w:val="21"/>
                <w:szCs w:val="21"/>
                <w:u w:val="single"/>
              </w:rPr>
            </w:pPr>
            <w:r w:rsidDel="00000000" w:rsidR="00000000" w:rsidRPr="00000000">
              <w:rPr>
                <w:rFonts w:ascii="Times" w:cs="Times" w:eastAsia="Times" w:hAnsi="Times"/>
                <w:b w:val="1"/>
                <w:sz w:val="21"/>
                <w:szCs w:val="21"/>
                <w:rtl w:val="0"/>
              </w:rPr>
              <w:t xml:space="preserve">Issue 24.14</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pageBreakBefore w:val="0"/>
              <w:spacing w:after="240" w:before="2" w:lineRule="auto"/>
              <w:rPr>
                <w:rFonts w:ascii="Times" w:cs="Times" w:eastAsia="Times" w:hAnsi="Times"/>
                <w:sz w:val="21"/>
                <w:szCs w:val="21"/>
              </w:rPr>
            </w:pPr>
            <w:r w:rsidDel="00000000" w:rsidR="00000000" w:rsidRPr="00000000">
              <w:rPr>
                <w:rFonts w:ascii="Times" w:cs="Times" w:eastAsia="Times" w:hAnsi="Times"/>
                <w:sz w:val="21"/>
                <w:szCs w:val="21"/>
                <w:u w:val="single"/>
                <w:rtl w:val="0"/>
              </w:rPr>
              <w:t xml:space="preserve">SAT/ACT for International Admissions</w:t>
            </w: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3E">
            <w:pPr>
              <w:pageBreakBefore w:val="0"/>
              <w:spacing w:after="240"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Roxie Shabazz, Director of Admissions, and Ryan Yamaguchi, Assistant Director visited CAPP. Sarita Rai pointed out that guidelines for international admissions, especially regarding standardized tests, were changed before or without CAPP or the Senate were consulted. She clarified that this meeting was not meant as a disapproving criticism; CAPP is genuinely interested in clarifying and improving the guidelines. </w:t>
            </w:r>
          </w:p>
          <w:p w:rsidR="00000000" w:rsidDel="00000000" w:rsidP="00000000" w:rsidRDefault="00000000" w:rsidRPr="00000000" w14:paraId="0000003F">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Ryan Yamaguchi said that there was a 13% increase in international freshmen admissions applications (over 200 applications this year compared to188 last year), 46% increase in the number of students accepted. 95% of accepted students had SAT / ACT; of the applied students about 90% had those tests.</w:t>
            </w:r>
          </w:p>
          <w:p w:rsidR="00000000" w:rsidDel="00000000" w:rsidP="00000000" w:rsidRDefault="00000000" w:rsidRPr="00000000" w14:paraId="00000040">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1">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Of those who don't have SAT/ ACT the focus is China, where a more rigorous national college entrance exam – Gaokao – is taken. Even for China we insist/ encourage students to take SAT/ACT, but if they absolutely can't, Gaokao is acceptable. Exam scores are released in July. But a preliminary estimate of their projected score is released in January/ February, which we can use for a provisional acceptance. Top tier institutions accept a Gaokao score of over 500; second tier take 450-500. They have to do TOEFL also, with a required minimum score. Gaokao has 3 compulsory subjects – Chinese, English, Mathematics – with an additional optional subject, such as Political Science, etc. </w:t>
            </w:r>
          </w:p>
          <w:p w:rsidR="00000000" w:rsidDel="00000000" w:rsidP="00000000" w:rsidRDefault="00000000" w:rsidRPr="00000000" w14:paraId="00000042">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3">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Although there are not many SAT waivers, SAT is not the only measure of success. While Admissions Office does not do in depth monitoring of students, International Student Services say that they do well in the first semester. </w:t>
            </w:r>
          </w:p>
          <w:p w:rsidR="00000000" w:rsidDel="00000000" w:rsidP="00000000" w:rsidRDefault="00000000" w:rsidRPr="00000000" w14:paraId="00000044">
            <w:pPr>
              <w:pageBreakBefore w:val="0"/>
              <w:spacing w:after="240" w:before="2" w:lineRule="auto"/>
              <w:rPr>
                <w:rFonts w:ascii="Times" w:cs="Times" w:eastAsia="Times" w:hAnsi="Times"/>
                <w:sz w:val="21"/>
                <w:szCs w:val="2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5">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6">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7">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8">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Carolyn said, it might be a good idea to add a clear sentence to the guidelines to the effect that 'we strongly encourage the SAT/ACTs, although with possible alternate options for countries where it is difficult to have access to those tests. </w:t>
            </w:r>
          </w:p>
          <w:p w:rsidR="00000000" w:rsidDel="00000000" w:rsidP="00000000" w:rsidRDefault="00000000" w:rsidRPr="00000000" w14:paraId="00000049">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A">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Admissions Office will look at how University of Michigan has laid out requirements for various countries. </w:t>
            </w:r>
            <w:hyperlink r:id="rId7">
              <w:r w:rsidDel="00000000" w:rsidR="00000000" w:rsidRPr="00000000">
                <w:rPr>
                  <w:rFonts w:ascii="Times" w:cs="Times" w:eastAsia="Times" w:hAnsi="Times"/>
                  <w:color w:val="0000ff"/>
                  <w:sz w:val="21"/>
                  <w:szCs w:val="21"/>
                  <w:u w:val="single"/>
                  <w:rtl w:val="0"/>
                </w:rPr>
                <w:t xml:space="preserve">http://admissions.umich.edu/apply/international-students/requirements-deadlines/requirements-country</w:t>
              </w:r>
            </w:hyperlink>
            <w:r w:rsidDel="00000000" w:rsidR="00000000" w:rsidRPr="00000000">
              <w:rPr>
                <w:rtl w:val="0"/>
              </w:rPr>
            </w:r>
          </w:p>
          <w:p w:rsidR="00000000" w:rsidDel="00000000" w:rsidP="00000000" w:rsidRDefault="00000000" w:rsidRPr="00000000" w14:paraId="0000004B">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C">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Carolyn suggested that it would be helpful to get from International Student Services a trajectory from the year 2000 to compare state, national, and international admissions. </w:t>
            </w:r>
          </w:p>
          <w:p w:rsidR="00000000" w:rsidDel="00000000" w:rsidP="00000000" w:rsidRDefault="00000000" w:rsidRPr="00000000" w14:paraId="0000004D">
            <w:pPr>
              <w:pageBreakBefore w:val="0"/>
              <w:spacing w:after="2" w:before="2" w:lineRule="auto"/>
              <w:rPr>
                <w:rFonts w:ascii="Times" w:cs="Times" w:eastAsia="Times" w:hAnsi="Times"/>
                <w:sz w:val="21"/>
                <w:szCs w:val="21"/>
              </w:rPr>
            </w:pPr>
            <w:r w:rsidDel="00000000" w:rsidR="00000000" w:rsidRPr="00000000">
              <w:rPr>
                <w:rtl w:val="0"/>
              </w:rPr>
            </w:r>
          </w:p>
        </w:tc>
      </w:tr>
      <w:tr>
        <w:trPr>
          <w:cantSplit w:val="0"/>
          <w:trHeight w:val="860" w:hRule="atLeast"/>
          <w:tblHeader w:val="0"/>
        </w:trPr>
        <w:tc>
          <w:tcPr>
            <w:tcBorders>
              <w:bottom w:color="000000" w:space="0" w:sz="4" w:val="single"/>
            </w:tcBorders>
            <w:shd w:fill="auto" w:val="clear"/>
          </w:tcPr>
          <w:p w:rsidR="00000000" w:rsidDel="00000000" w:rsidP="00000000" w:rsidRDefault="00000000" w:rsidRPr="00000000" w14:paraId="0000004E">
            <w:pPr>
              <w:pageBreakBefore w:val="0"/>
              <w:rPr>
                <w:rFonts w:ascii="Times" w:cs="Times" w:eastAsia="Times" w:hAnsi="Times"/>
                <w:b w:val="1"/>
                <w:sz w:val="21"/>
                <w:szCs w:val="2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F">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October 2015 the SAT data layout will change. March 2016 the new SAT will be rolled out to students. The new one has 2 sections only – English and Math – there's no writing section. (English incorporates writing). Scoring is changing: 3 separate scores can be given, no combined scores. Writing is optional. Currently for ACT the writing portion is optional. We are leaning toward not requiring the writing test, as even now the writing is not really used very much anyway, unless one needs an exemption from English 100. ACT is proving to be a better predictor. Certain states are paying for ACT. Hawaii State pays for ACT. </w:t>
            </w:r>
          </w:p>
          <w:p w:rsidR="00000000" w:rsidDel="00000000" w:rsidP="00000000" w:rsidRDefault="00000000" w:rsidRPr="00000000" w14:paraId="00000050">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1">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Admissions Office is looking to add and phase in extra curricular activities to the tests, which include optional (and later obligatory) personal statement. Upon Sarita's question about how these extra-curricular activities will factor in, Roxie said, they would be for borderline cases, to tip the scales while evaluating the student. </w:t>
            </w:r>
          </w:p>
          <w:p w:rsidR="00000000" w:rsidDel="00000000" w:rsidP="00000000" w:rsidRDefault="00000000" w:rsidRPr="00000000" w14:paraId="00000052">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3">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Generally speaking, these changes are also meant to improve our image as a competitive institution. </w:t>
            </w:r>
          </w:p>
          <w:p w:rsidR="00000000" w:rsidDel="00000000" w:rsidP="00000000" w:rsidRDefault="00000000" w:rsidRPr="00000000" w14:paraId="00000054">
            <w:pPr>
              <w:pageBreakBefore w:val="0"/>
              <w:rPr>
                <w:rFonts w:ascii="Times" w:cs="Times" w:eastAsia="Times" w:hAnsi="Times"/>
                <w:sz w:val="21"/>
                <w:szCs w:val="2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6">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7">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8">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9">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A">
            <w:pPr>
              <w:pageBreakBefore w:val="0"/>
              <w:spacing w:after="2" w:before="2"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5B">
            <w:pPr>
              <w:pageBreakBefore w:val="0"/>
              <w:spacing w:after="2" w:before="2" w:lineRule="auto"/>
              <w:rPr>
                <w:rFonts w:ascii="Times" w:cs="Times" w:eastAsia="Times" w:hAnsi="Times"/>
              </w:rPr>
            </w:pPr>
            <w:r w:rsidDel="00000000" w:rsidR="00000000" w:rsidRPr="00000000">
              <w:rPr>
                <w:rFonts w:ascii="Times" w:cs="Times" w:eastAsia="Times" w:hAnsi="Times"/>
                <w:sz w:val="21"/>
                <w:szCs w:val="21"/>
                <w:rtl w:val="0"/>
              </w:rPr>
              <w:t xml:space="preserve">Admissions Office will bring a memo / changed language to the effect of these new things in front of CAPP for the May 6</w:t>
            </w:r>
            <w:r w:rsidDel="00000000" w:rsidR="00000000" w:rsidRPr="00000000">
              <w:rPr>
                <w:rFonts w:ascii="Times" w:cs="Times" w:eastAsia="Times" w:hAnsi="Times"/>
                <w:sz w:val="21"/>
                <w:szCs w:val="21"/>
                <w:vertAlign w:val="superscript"/>
                <w:rtl w:val="0"/>
              </w:rPr>
              <w:t xml:space="preserve">th</w:t>
            </w:r>
            <w:r w:rsidDel="00000000" w:rsidR="00000000" w:rsidRPr="00000000">
              <w:rPr>
                <w:rFonts w:ascii="Times" w:cs="Times" w:eastAsia="Times" w:hAnsi="Times"/>
                <w:sz w:val="21"/>
                <w:szCs w:val="21"/>
                <w:rtl w:val="0"/>
              </w:rPr>
              <w:t xml:space="preserve"> meeting. </w:t>
            </w:r>
            <w:r w:rsidDel="00000000" w:rsidR="00000000" w:rsidRPr="00000000">
              <w:rPr>
                <w:rtl w:val="0"/>
              </w:rPr>
            </w:r>
          </w:p>
        </w:tc>
      </w:tr>
      <w:tr>
        <w:trPr>
          <w:cantSplit w:val="0"/>
          <w:trHeight w:val="96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5C">
            <w:pPr>
              <w:pageBreakBefore w:val="0"/>
              <w:rPr>
                <w:rFonts w:ascii="Times" w:cs="Times" w:eastAsia="Times" w:hAnsi="Times"/>
                <w:sz w:val="21"/>
                <w:szCs w:val="21"/>
              </w:rPr>
            </w:pPr>
            <w:r w:rsidDel="00000000" w:rsidR="00000000" w:rsidRPr="00000000">
              <w:rPr>
                <w:rFonts w:ascii="Times" w:cs="Times" w:eastAsia="Times" w:hAnsi="Times"/>
                <w:b w:val="1"/>
                <w:sz w:val="21"/>
                <w:szCs w:val="21"/>
                <w:rtl w:val="0"/>
              </w:rPr>
              <w:t xml:space="preserve">MINUTES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Carolyn suggested changes to the minutes from the March 11, 2015. Minutes were accepted with changes.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pageBreakBefore w:val="0"/>
              <w:spacing w:after="2" w:before="2" w:lineRule="auto"/>
              <w:rPr>
                <w:rFonts w:ascii="Times" w:cs="Times" w:eastAsia="Times" w:hAnsi="Times"/>
                <w:sz w:val="21"/>
                <w:szCs w:val="21"/>
              </w:rPr>
            </w:pPr>
            <w:r w:rsidDel="00000000" w:rsidR="00000000" w:rsidRPr="00000000">
              <w:rPr>
                <w:rtl w:val="0"/>
              </w:rPr>
            </w:r>
          </w:p>
        </w:tc>
      </w:tr>
      <w:tr>
        <w:trPr>
          <w:cantSplit w:val="0"/>
          <w:trHeight w:val="960" w:hRule="atLeast"/>
          <w:tblHeader w:val="0"/>
        </w:trPr>
        <w:tc>
          <w:tcPr>
            <w:tcBorders>
              <w:bottom w:color="000000" w:space="0" w:sz="4" w:val="single"/>
            </w:tcBorders>
            <w:shd w:fill="auto" w:val="clear"/>
          </w:tcPr>
          <w:p w:rsidR="00000000" w:rsidDel="00000000" w:rsidP="00000000" w:rsidRDefault="00000000" w:rsidRPr="00000000" w14:paraId="0000005F">
            <w:pPr>
              <w:pageBreakBefore w:val="0"/>
              <w:rPr>
                <w:rFonts w:ascii="Times" w:cs="Times" w:eastAsia="Times" w:hAnsi="Times"/>
                <w:sz w:val="21"/>
                <w:szCs w:val="21"/>
                <w:u w:val="single"/>
              </w:rPr>
            </w:pPr>
            <w:r w:rsidDel="00000000" w:rsidR="00000000" w:rsidRPr="00000000">
              <w:rPr>
                <w:rFonts w:ascii="Times" w:cs="Times" w:eastAsia="Times" w:hAnsi="Times"/>
                <w:b w:val="1"/>
                <w:sz w:val="21"/>
                <w:szCs w:val="21"/>
                <w:rtl w:val="0"/>
              </w:rPr>
              <w:t xml:space="preserve">Issue 21.13</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pageBreakBefore w:val="0"/>
              <w:rPr>
                <w:rFonts w:ascii="Times" w:cs="Times" w:eastAsia="Times" w:hAnsi="Times"/>
                <w:sz w:val="21"/>
                <w:szCs w:val="21"/>
              </w:rPr>
            </w:pPr>
            <w:r w:rsidDel="00000000" w:rsidR="00000000" w:rsidRPr="00000000">
              <w:rPr>
                <w:rFonts w:ascii="Times" w:cs="Times" w:eastAsia="Times" w:hAnsi="Times"/>
                <w:sz w:val="21"/>
                <w:szCs w:val="21"/>
                <w:u w:val="single"/>
                <w:rtl w:val="0"/>
              </w:rPr>
              <w:t xml:space="preserve">Advising students</w:t>
            </w: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61">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2">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Fata gave a new draft of an interview questionnaire and a survey. B and E from page 1 to page 3. Carolyn suggested that a combination of the draft from last time and this time would be a good idea. So the combination would look something like this: </w:t>
            </w:r>
          </w:p>
          <w:p w:rsidR="00000000" w:rsidDel="00000000" w:rsidP="00000000" w:rsidRDefault="00000000" w:rsidRPr="00000000" w14:paraId="00000063">
            <w:pPr>
              <w:pageBreakBefore w:val="0"/>
              <w:numPr>
                <w:ilvl w:val="0"/>
                <w:numId w:val="1"/>
              </w:numPr>
              <w:ind w:left="720" w:hanging="360"/>
              <w:rPr>
                <w:rFonts w:ascii="Times" w:cs="Times" w:eastAsia="Times" w:hAnsi="Times"/>
                <w:sz w:val="21"/>
                <w:szCs w:val="21"/>
              </w:rPr>
            </w:pPr>
            <w:r w:rsidDel="00000000" w:rsidR="00000000" w:rsidRPr="00000000">
              <w:rPr>
                <w:rFonts w:ascii="Times" w:cs="Times" w:eastAsia="Times" w:hAnsi="Times"/>
                <w:sz w:val="21"/>
                <w:szCs w:val="21"/>
                <w:rtl w:val="0"/>
              </w:rPr>
              <w:t xml:space="preserve">How long have you been an advisor</w:t>
            </w:r>
          </w:p>
          <w:p w:rsidR="00000000" w:rsidDel="00000000" w:rsidP="00000000" w:rsidRDefault="00000000" w:rsidRPr="00000000" w14:paraId="00000064">
            <w:pPr>
              <w:pageBreakBefore w:val="0"/>
              <w:numPr>
                <w:ilvl w:val="0"/>
                <w:numId w:val="1"/>
              </w:numPr>
              <w:ind w:left="720" w:hanging="360"/>
              <w:rPr>
                <w:rFonts w:ascii="Times" w:cs="Times" w:eastAsia="Times" w:hAnsi="Times"/>
                <w:sz w:val="21"/>
                <w:szCs w:val="21"/>
              </w:rPr>
            </w:pPr>
            <w:r w:rsidDel="00000000" w:rsidR="00000000" w:rsidRPr="00000000">
              <w:rPr>
                <w:rFonts w:ascii="Times" w:cs="Times" w:eastAsia="Times" w:hAnsi="Times"/>
                <w:sz w:val="21"/>
                <w:szCs w:val="21"/>
                <w:rtl w:val="0"/>
              </w:rPr>
              <w:t xml:space="preserve">How many students do you advise in a semester. </w:t>
            </w:r>
          </w:p>
          <w:p w:rsidR="00000000" w:rsidDel="00000000" w:rsidP="00000000" w:rsidRDefault="00000000" w:rsidRPr="00000000" w14:paraId="00000065">
            <w:pPr>
              <w:pageBreakBefore w:val="0"/>
              <w:numPr>
                <w:ilvl w:val="0"/>
                <w:numId w:val="1"/>
              </w:numPr>
              <w:ind w:left="720" w:hanging="360"/>
              <w:rPr>
                <w:rFonts w:ascii="Times" w:cs="Times" w:eastAsia="Times" w:hAnsi="Times"/>
                <w:sz w:val="21"/>
                <w:szCs w:val="21"/>
              </w:rPr>
            </w:pPr>
            <w:r w:rsidDel="00000000" w:rsidR="00000000" w:rsidRPr="00000000">
              <w:rPr>
                <w:rFonts w:ascii="Times" w:cs="Times" w:eastAsia="Times" w:hAnsi="Times"/>
                <w:sz w:val="21"/>
                <w:szCs w:val="21"/>
                <w:rtl w:val="0"/>
              </w:rPr>
              <w:t xml:space="preserve">Since relocation, are you doing the same kind of work. (That would be for the Arts and Sciences advisors and also for MAC (Manoa Advising Center) advisors).</w:t>
            </w:r>
          </w:p>
          <w:p w:rsidR="00000000" w:rsidDel="00000000" w:rsidP="00000000" w:rsidRDefault="00000000" w:rsidRPr="00000000" w14:paraId="00000066">
            <w:pPr>
              <w:pageBreakBefore w:val="0"/>
              <w:numPr>
                <w:ilvl w:val="0"/>
                <w:numId w:val="1"/>
              </w:numPr>
              <w:ind w:left="720" w:hanging="360"/>
              <w:rPr>
                <w:rFonts w:ascii="Times" w:cs="Times" w:eastAsia="Times" w:hAnsi="Times"/>
                <w:sz w:val="21"/>
                <w:szCs w:val="21"/>
              </w:rPr>
            </w:pPr>
            <w:r w:rsidDel="00000000" w:rsidR="00000000" w:rsidRPr="00000000">
              <w:rPr>
                <w:rFonts w:ascii="Times" w:cs="Times" w:eastAsia="Times" w:hAnsi="Times"/>
                <w:sz w:val="21"/>
                <w:szCs w:val="21"/>
                <w:rtl w:val="0"/>
              </w:rPr>
              <w:t xml:space="preserve">Please identify one or two (instead of five) major issues and problems you encounter. This way we might get useful insights. </w:t>
            </w:r>
          </w:p>
          <w:p w:rsidR="00000000" w:rsidDel="00000000" w:rsidP="00000000" w:rsidRDefault="00000000" w:rsidRPr="00000000" w14:paraId="00000067">
            <w:pPr>
              <w:pageBreakBefore w:val="0"/>
              <w:numPr>
                <w:ilvl w:val="0"/>
                <w:numId w:val="1"/>
              </w:numPr>
              <w:ind w:left="720" w:hanging="360"/>
              <w:rPr>
                <w:rFonts w:ascii="Times" w:cs="Times" w:eastAsia="Times" w:hAnsi="Times"/>
                <w:sz w:val="21"/>
                <w:szCs w:val="21"/>
              </w:rPr>
            </w:pPr>
            <w:r w:rsidDel="00000000" w:rsidR="00000000" w:rsidRPr="00000000">
              <w:rPr>
                <w:rFonts w:ascii="Times" w:cs="Times" w:eastAsia="Times" w:hAnsi="Times"/>
                <w:sz w:val="21"/>
                <w:szCs w:val="21"/>
                <w:rtl w:val="0"/>
              </w:rPr>
              <w:t xml:space="preserve">Are you advising students on the 15-to-finish initiative. a. is it a (not the) primary focus, b. do you mention it to every student, c. are you monitoring this in any way. (More detailed monitoring questions about statistics and number of students as follow ups) </w:t>
            </w:r>
          </w:p>
          <w:p w:rsidR="00000000" w:rsidDel="00000000" w:rsidP="00000000" w:rsidRDefault="00000000" w:rsidRPr="00000000" w14:paraId="00000068">
            <w:pPr>
              <w:pageBreakBefore w:val="0"/>
              <w:numPr>
                <w:ilvl w:val="0"/>
                <w:numId w:val="1"/>
              </w:numPr>
              <w:ind w:left="720" w:hanging="360"/>
              <w:rPr>
                <w:rFonts w:ascii="Times" w:cs="Times" w:eastAsia="Times" w:hAnsi="Times"/>
                <w:sz w:val="21"/>
                <w:szCs w:val="21"/>
              </w:rPr>
            </w:pPr>
            <w:r w:rsidDel="00000000" w:rsidR="00000000" w:rsidRPr="00000000">
              <w:rPr>
                <w:rFonts w:ascii="Times" w:cs="Times" w:eastAsia="Times" w:hAnsi="Times"/>
                <w:sz w:val="21"/>
                <w:szCs w:val="21"/>
                <w:rtl w:val="0"/>
              </w:rPr>
              <w:t xml:space="preserve">What could the school provide to make advising more effective.  </w:t>
            </w:r>
          </w:p>
          <w:p w:rsidR="00000000" w:rsidDel="00000000" w:rsidP="00000000" w:rsidRDefault="00000000" w:rsidRPr="00000000" w14:paraId="00000069">
            <w:pPr>
              <w:pageBreakBefore w:val="0"/>
              <w:rPr>
                <w:rFonts w:ascii="Times" w:cs="Times" w:eastAsia="Times" w:hAnsi="Times"/>
                <w:sz w:val="21"/>
                <w:szCs w:val="2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B">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C">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D">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E">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6F">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70">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71">
            <w:pPr>
              <w:pageBreakBefore w:val="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72">
            <w:pPr>
              <w:pageBreakBefore w:val="0"/>
              <w:rPr>
                <w:rFonts w:ascii="Times" w:cs="Times" w:eastAsia="Times" w:hAnsi="Times"/>
              </w:rPr>
            </w:pPr>
            <w:r w:rsidDel="00000000" w:rsidR="00000000" w:rsidRPr="00000000">
              <w:rPr>
                <w:rFonts w:ascii="Times" w:cs="Times" w:eastAsia="Times" w:hAnsi="Times"/>
                <w:sz w:val="21"/>
                <w:szCs w:val="21"/>
                <w:rtl w:val="0"/>
              </w:rPr>
              <w:t xml:space="preserve">Fata and Rosie will work to revise the drafts and conduct interviews and surveys with Arts and Sciences and MAC advisors in the next weeks. </w:t>
            </w:r>
            <w:r w:rsidDel="00000000" w:rsidR="00000000" w:rsidRPr="00000000">
              <w:rPr>
                <w:rtl w:val="0"/>
              </w:rPr>
            </w:r>
          </w:p>
        </w:tc>
      </w:tr>
      <w:tr>
        <w:trPr>
          <w:cantSplit w:val="0"/>
          <w:trHeight w:val="960" w:hRule="atLeast"/>
          <w:tblHeader w:val="0"/>
        </w:trPr>
        <w:tc>
          <w:tcPr>
            <w:tcBorders>
              <w:bottom w:color="000000" w:space="0" w:sz="4" w:val="single"/>
            </w:tcBorders>
            <w:shd w:fill="auto" w:val="clear"/>
          </w:tcPr>
          <w:p w:rsidR="00000000" w:rsidDel="00000000" w:rsidP="00000000" w:rsidRDefault="00000000" w:rsidRPr="00000000" w14:paraId="00000073">
            <w:pPr>
              <w:pageBreakBefore w:val="0"/>
              <w:rPr>
                <w:rFonts w:ascii="Times" w:cs="Times" w:eastAsia="Times" w:hAnsi="Times"/>
                <w:sz w:val="21"/>
                <w:szCs w:val="21"/>
                <w:u w:val="single"/>
              </w:rPr>
            </w:pPr>
            <w:r w:rsidDel="00000000" w:rsidR="00000000" w:rsidRPr="00000000">
              <w:rPr>
                <w:rFonts w:ascii="Times" w:cs="Times" w:eastAsia="Times" w:hAnsi="Times"/>
                <w:b w:val="1"/>
                <w:sz w:val="21"/>
                <w:szCs w:val="21"/>
                <w:rtl w:val="0"/>
              </w:rPr>
              <w:t xml:space="preserve">Issue 4.15</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u w:val="single"/>
                <w:rtl w:val="0"/>
              </w:rPr>
              <w:t xml:space="preserve">Prior Learning Assessment</w:t>
            </w: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75">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Nothing new to report. </w:t>
            </w:r>
          </w:p>
        </w:tc>
        <w:tc>
          <w:tcPr>
            <w:tcBorders>
              <w:left w:color="000000" w:space="0" w:sz="4" w:val="single"/>
              <w:bottom w:color="000000" w:space="0" w:sz="4" w:val="single"/>
            </w:tcBorders>
            <w:shd w:fill="auto" w:val="clear"/>
          </w:tcPr>
          <w:p w:rsidR="00000000" w:rsidDel="00000000" w:rsidP="00000000" w:rsidRDefault="00000000" w:rsidRPr="00000000" w14:paraId="00000076">
            <w:pPr>
              <w:pageBreakBefore w:val="0"/>
              <w:spacing w:after="2" w:before="2" w:lineRule="auto"/>
              <w:rPr>
                <w:rFonts w:ascii="Times" w:cs="Times" w:eastAsia="Times" w:hAnsi="Times"/>
                <w:sz w:val="21"/>
                <w:szCs w:val="21"/>
              </w:rPr>
            </w:pPr>
            <w:r w:rsidDel="00000000" w:rsidR="00000000" w:rsidRPr="00000000">
              <w:rPr>
                <w:rtl w:val="0"/>
              </w:rPr>
            </w:r>
          </w:p>
        </w:tc>
      </w:tr>
      <w:tr>
        <w:trPr>
          <w:cantSplit w:val="0"/>
          <w:trHeight w:val="960" w:hRule="atLeast"/>
          <w:tblHeader w:val="0"/>
        </w:trPr>
        <w:tc>
          <w:tcPr>
            <w:tcBorders>
              <w:bottom w:color="000000" w:space="0" w:sz="4" w:val="single"/>
            </w:tcBorders>
            <w:shd w:fill="auto" w:val="clear"/>
          </w:tcPr>
          <w:p w:rsidR="00000000" w:rsidDel="00000000" w:rsidP="00000000" w:rsidRDefault="00000000" w:rsidRPr="00000000" w14:paraId="00000077">
            <w:pPr>
              <w:pageBreakBefore w:val="0"/>
              <w:rPr>
                <w:rFonts w:ascii="Times" w:cs="Times" w:eastAsia="Times" w:hAnsi="Times"/>
                <w:sz w:val="21"/>
                <w:szCs w:val="21"/>
                <w:u w:val="single"/>
              </w:rPr>
            </w:pPr>
            <w:r w:rsidDel="00000000" w:rsidR="00000000" w:rsidRPr="00000000">
              <w:rPr>
                <w:rFonts w:ascii="Times" w:cs="Times" w:eastAsia="Times" w:hAnsi="Times"/>
                <w:b w:val="1"/>
                <w:sz w:val="21"/>
                <w:szCs w:val="21"/>
                <w:rtl w:val="0"/>
              </w:rPr>
              <w:t xml:space="preserve">Issue 9.13</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u w:val="single"/>
                <w:rtl w:val="0"/>
              </w:rPr>
              <w:t xml:space="preserve">Interdisciplinary Studies</w:t>
            </w:r>
            <w:r w:rsidDel="00000000" w:rsidR="00000000" w:rsidRPr="00000000">
              <w:rPr>
                <w:rtl w:val="0"/>
              </w:rPr>
            </w:r>
          </w:p>
          <w:p w:rsidR="00000000" w:rsidDel="00000000" w:rsidP="00000000" w:rsidRDefault="00000000" w:rsidRPr="00000000" w14:paraId="00000079">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Email exchange between Sai and Carolyn </w:t>
            </w:r>
          </w:p>
          <w:p w:rsidR="00000000" w:rsidDel="00000000" w:rsidP="00000000" w:rsidRDefault="00000000" w:rsidRPr="00000000" w14:paraId="0000007A">
            <w:pPr>
              <w:pageBreakBefore w:val="0"/>
              <w:spacing w:after="2" w:before="2" w:lineRule="auto"/>
              <w:rPr>
                <w:rFonts w:ascii="Times" w:cs="Times" w:eastAsia="Times" w:hAnsi="Times"/>
                <w:sz w:val="21"/>
                <w:szCs w:val="2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pageBreakBefore w:val="0"/>
              <w:spacing w:after="2" w:before="2" w:lineRule="auto"/>
              <w:rPr>
                <w:rFonts w:ascii="Times" w:cs="Times" w:eastAsia="Times" w:hAnsi="Times"/>
              </w:rPr>
            </w:pPr>
            <w:r w:rsidDel="00000000" w:rsidR="00000000" w:rsidRPr="00000000">
              <w:rPr>
                <w:rFonts w:ascii="Times" w:cs="Times" w:eastAsia="Times" w:hAnsi="Times"/>
                <w:sz w:val="21"/>
                <w:szCs w:val="21"/>
                <w:rtl w:val="0"/>
              </w:rPr>
              <w:t xml:space="preserve">Sai will write an email to Jaishree asking about incubator programs. </w:t>
            </w:r>
            <w:r w:rsidDel="00000000" w:rsidR="00000000" w:rsidRPr="00000000">
              <w:rPr>
                <w:rtl w:val="0"/>
              </w:rPr>
            </w:r>
          </w:p>
        </w:tc>
      </w:tr>
      <w:tr>
        <w:trPr>
          <w:cantSplit w:val="0"/>
          <w:trHeight w:val="960" w:hRule="atLeast"/>
          <w:tblHeader w:val="0"/>
        </w:trPr>
        <w:tc>
          <w:tcPr>
            <w:tcBorders>
              <w:bottom w:color="000000" w:space="0" w:sz="4" w:val="single"/>
            </w:tcBorders>
            <w:shd w:fill="auto" w:val="clear"/>
          </w:tcPr>
          <w:p w:rsidR="00000000" w:rsidDel="00000000" w:rsidP="00000000" w:rsidRDefault="00000000" w:rsidRPr="00000000" w14:paraId="0000007C">
            <w:pPr>
              <w:pageBreakBefore w:val="0"/>
              <w:rPr>
                <w:rFonts w:ascii="Times" w:cs="Times" w:eastAsia="Times" w:hAnsi="Times"/>
                <w:sz w:val="21"/>
                <w:szCs w:val="21"/>
              </w:rPr>
            </w:pPr>
            <w:r w:rsidDel="00000000" w:rsidR="00000000" w:rsidRPr="00000000">
              <w:rPr>
                <w:rFonts w:ascii="Times" w:cs="Times" w:eastAsia="Times" w:hAnsi="Times"/>
                <w:b w:val="1"/>
                <w:sz w:val="21"/>
                <w:szCs w:val="21"/>
                <w:rtl w:val="0"/>
              </w:rPr>
              <w:t xml:space="preserve">Issue 12.13.  </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pageBreakBefore w:val="0"/>
              <w:spacing w:after="2" w:before="2"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Admissions. It was reiterated that we already tabled the issue of admissions transfer requirements. </w:t>
            </w:r>
          </w:p>
        </w:tc>
        <w:tc>
          <w:tcPr>
            <w:tcBorders>
              <w:left w:color="000000" w:space="0" w:sz="4" w:val="single"/>
              <w:bottom w:color="000000" w:space="0" w:sz="4" w:val="single"/>
            </w:tcBorders>
            <w:shd w:fill="auto" w:val="clear"/>
          </w:tcPr>
          <w:p w:rsidR="00000000" w:rsidDel="00000000" w:rsidP="00000000" w:rsidRDefault="00000000" w:rsidRPr="00000000" w14:paraId="0000007E">
            <w:pPr>
              <w:pageBreakBefore w:val="0"/>
              <w:spacing w:after="2" w:before="2" w:lineRule="auto"/>
              <w:rPr>
                <w:rFonts w:ascii="Times" w:cs="Times" w:eastAsia="Times" w:hAnsi="Times"/>
              </w:rPr>
            </w:pPr>
            <w:r w:rsidDel="00000000" w:rsidR="00000000" w:rsidRPr="00000000">
              <w:rPr>
                <w:rFonts w:ascii="Times" w:cs="Times" w:eastAsia="Times" w:hAnsi="Times"/>
                <w:sz w:val="21"/>
                <w:szCs w:val="21"/>
                <w:rtl w:val="0"/>
              </w:rPr>
              <w:t xml:space="preserve">Tabled. </w:t>
            </w:r>
            <w:r w:rsidDel="00000000" w:rsidR="00000000" w:rsidRPr="00000000">
              <w:rPr>
                <w:rtl w:val="0"/>
              </w:rPr>
            </w:r>
          </w:p>
        </w:tc>
      </w:tr>
      <w:tr>
        <w:trPr>
          <w:cantSplit w:val="0"/>
          <w:trHeight w:val="96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7F">
            <w:pPr>
              <w:pageBreakBefore w:val="0"/>
              <w:rPr>
                <w:rFonts w:ascii="Times" w:cs="Times" w:eastAsia="Times" w:hAnsi="Times"/>
                <w:sz w:val="21"/>
                <w:szCs w:val="21"/>
              </w:rPr>
            </w:pPr>
            <w:r w:rsidDel="00000000" w:rsidR="00000000" w:rsidRPr="00000000">
              <w:rPr>
                <w:rFonts w:ascii="Times" w:cs="Times" w:eastAsia="Times" w:hAnsi="Times"/>
                <w:b w:val="1"/>
                <w:sz w:val="21"/>
                <w:szCs w:val="21"/>
                <w:rtl w:val="0"/>
              </w:rPr>
              <w:t xml:space="preserve">GEC Resolution on QR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CAPP thought that the Senate paid good attention to CAPP's recommendations. The QR working group has now disbanded. This is now assigned to the GEC. CAPP will look forward to the new hallmarks proposal. There was a consensus that math people will come in.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pageBreakBefore w:val="0"/>
              <w:spacing w:after="2" w:before="2" w:lineRule="auto"/>
              <w:rPr>
                <w:rFonts w:ascii="Times" w:cs="Times" w:eastAsia="Times" w:hAnsi="Times"/>
                <w:sz w:val="21"/>
                <w:szCs w:val="21"/>
              </w:rPr>
            </w:pPr>
            <w:r w:rsidDel="00000000" w:rsidR="00000000" w:rsidRPr="00000000">
              <w:rPr>
                <w:rtl w:val="0"/>
              </w:rPr>
            </w:r>
          </w:p>
        </w:tc>
      </w:tr>
      <w:tr>
        <w:trPr>
          <w:cantSplit w:val="0"/>
          <w:trHeight w:val="96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82">
            <w:pPr>
              <w:pageBreakBefore w:val="0"/>
              <w:rPr>
                <w:rFonts w:ascii="Times" w:cs="Times" w:eastAsia="Times" w:hAnsi="Times"/>
                <w:sz w:val="21"/>
                <w:szCs w:val="21"/>
              </w:rPr>
            </w:pPr>
            <w:r w:rsidDel="00000000" w:rsidR="00000000" w:rsidRPr="00000000">
              <w:rPr>
                <w:rFonts w:ascii="Times" w:cs="Times" w:eastAsia="Times" w:hAnsi="Times"/>
                <w:b w:val="1"/>
                <w:sz w:val="22"/>
                <w:szCs w:val="22"/>
                <w:rtl w:val="0"/>
              </w:rPr>
              <w:t xml:space="preserve">DUAL CREDIT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dual credit issue is going to come to CAPP. </w:t>
            </w:r>
          </w:p>
          <w:p w:rsidR="00000000" w:rsidDel="00000000" w:rsidP="00000000" w:rsidRDefault="00000000" w:rsidRPr="00000000" w14:paraId="00000084">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Community college committee teaching 9</w:t>
            </w:r>
            <w:r w:rsidDel="00000000" w:rsidR="00000000" w:rsidRPr="00000000">
              <w:rPr>
                <w:rFonts w:ascii="Times" w:cs="Times" w:eastAsia="Times" w:hAnsi="Times"/>
                <w:sz w:val="21"/>
                <w:szCs w:val="21"/>
                <w:vertAlign w:val="superscript"/>
                <w:rtl w:val="0"/>
              </w:rPr>
              <w:t xml:space="preserve">th</w:t>
            </w:r>
            <w:r w:rsidDel="00000000" w:rsidR="00000000" w:rsidRPr="00000000">
              <w:rPr>
                <w:rFonts w:ascii="Times" w:cs="Times" w:eastAsia="Times" w:hAnsi="Times"/>
                <w:sz w:val="21"/>
                <w:szCs w:val="21"/>
                <w:rtl w:val="0"/>
              </w:rPr>
              <w:t xml:space="preserve"> graders for high school and college credit.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pageBreakBefore w:val="0"/>
              <w:spacing w:after="2" w:before="2" w:lineRule="auto"/>
              <w:rPr>
                <w:rFonts w:ascii="Times" w:cs="Times" w:eastAsia="Times" w:hAnsi="Times"/>
                <w:sz w:val="21"/>
                <w:szCs w:val="21"/>
              </w:rPr>
            </w:pPr>
            <w:r w:rsidDel="00000000" w:rsidR="00000000" w:rsidRPr="00000000">
              <w:rPr>
                <w:rtl w:val="0"/>
              </w:rPr>
            </w:r>
          </w:p>
        </w:tc>
      </w:tr>
      <w:tr>
        <w:trPr>
          <w:cantSplit w:val="0"/>
          <w:trHeight w:val="96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86">
            <w:pPr>
              <w:pageBreakBefore w:val="0"/>
              <w:rPr>
                <w:rFonts w:ascii="Times" w:cs="Times" w:eastAsia="Times" w:hAnsi="Times"/>
                <w:b w:val="1"/>
                <w:sz w:val="21"/>
                <w:szCs w:val="2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pageBreakBefore w:val="0"/>
              <w:rPr>
                <w:rFonts w:ascii="Times" w:cs="Times" w:eastAsia="Times" w:hAnsi="Times"/>
                <w:sz w:val="21"/>
                <w:szCs w:val="21"/>
              </w:rPr>
            </w:pPr>
            <w:r w:rsidDel="00000000" w:rsidR="00000000" w:rsidRPr="00000000">
              <w:rPr>
                <w:rFonts w:ascii="Times" w:cs="Times" w:eastAsia="Times" w:hAnsi="Times"/>
                <w:sz w:val="21"/>
                <w:szCs w:val="21"/>
                <w:rtl w:val="0"/>
              </w:rPr>
              <w:t xml:space="preserve">360 evaluation of the interim chancellor may come up. Ron Bontekoe was on the committee to review him. Then President Lassner asked a separate request for the senate the review him. Ron apparently is in favor of an SEC written evaluation, instead of a 360 survey. SEC has a variety of opinions anyway, reflecting the senate.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pageBreakBefore w:val="0"/>
              <w:spacing w:after="2" w:before="2" w:lineRule="auto"/>
              <w:rPr>
                <w:rFonts w:ascii="Times" w:cs="Times" w:eastAsia="Times" w:hAnsi="Times"/>
                <w:sz w:val="21"/>
                <w:szCs w:val="21"/>
              </w:rPr>
            </w:pPr>
            <w:r w:rsidDel="00000000" w:rsidR="00000000" w:rsidRPr="00000000">
              <w:rPr>
                <w:rtl w:val="0"/>
              </w:rPr>
            </w:r>
          </w:p>
        </w:tc>
      </w:tr>
      <w:tr>
        <w:trPr>
          <w:cantSplit w:val="0"/>
          <w:trHeight w:val="58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89">
            <w:pPr>
              <w:pageBreakBefore w:val="0"/>
              <w:rPr>
                <w:rFonts w:ascii="Times" w:cs="Times" w:eastAsia="Times" w:hAnsi="Times"/>
                <w:sz w:val="21"/>
                <w:szCs w:val="21"/>
              </w:rPr>
            </w:pPr>
            <w:r w:rsidDel="00000000" w:rsidR="00000000" w:rsidRPr="00000000">
              <w:rPr>
                <w:rFonts w:ascii="Times" w:cs="Times" w:eastAsia="Times" w:hAnsi="Times"/>
                <w:b w:val="1"/>
                <w:sz w:val="21"/>
                <w:szCs w:val="21"/>
                <w:rtl w:val="0"/>
              </w:rPr>
              <w:t xml:space="preserve">ADJOURNMENT</w:t>
            </w:r>
            <w:r w:rsidDel="00000000" w:rsidR="00000000" w:rsidRPr="00000000">
              <w:rPr>
                <w:rtl w:val="0"/>
              </w:rPr>
            </w:r>
          </w:p>
          <w:p w:rsidR="00000000" w:rsidDel="00000000" w:rsidP="00000000" w:rsidRDefault="00000000" w:rsidRPr="00000000" w14:paraId="0000008A">
            <w:pPr>
              <w:pageBreakBefore w:val="0"/>
              <w:rPr>
                <w:rFonts w:ascii="Times" w:cs="Times" w:eastAsia="Times" w:hAnsi="Times"/>
                <w:sz w:val="21"/>
                <w:szCs w:val="2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The meeting was adjourned at 12.51 p.m.</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Next meeting: 6 May, 2015.</w:t>
            </w:r>
            <w:r w:rsidDel="00000000" w:rsidR="00000000" w:rsidRPr="00000000">
              <w:rPr>
                <w:rtl w:val="0"/>
              </w:rPr>
            </w:r>
          </w:p>
        </w:tc>
      </w:tr>
    </w:tbl>
    <w:p w:rsidR="00000000" w:rsidDel="00000000" w:rsidP="00000000" w:rsidRDefault="00000000" w:rsidRPr="00000000" w14:paraId="0000008D">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Respectfully submitted by </w:t>
      </w:r>
      <w:r w:rsidDel="00000000" w:rsidR="00000000" w:rsidRPr="00000000">
        <w:rPr>
          <w:rFonts w:ascii="Times" w:cs="Times" w:eastAsia="Times" w:hAnsi="Times"/>
          <w:sz w:val="22"/>
          <w:szCs w:val="22"/>
          <w:highlight w:val="yellow"/>
          <w:rtl w:val="0"/>
        </w:rPr>
        <w:t xml:space="preserve">__Sai Bhatawadekar______</w:t>
      </w:r>
      <w:r w:rsidDel="00000000" w:rsidR="00000000" w:rsidRPr="00000000">
        <w:rPr>
          <w:rFonts w:ascii="Times" w:cs="Times" w:eastAsia="Times" w:hAnsi="Times"/>
          <w:sz w:val="22"/>
          <w:szCs w:val="22"/>
          <w:rtl w:val="0"/>
        </w:rPr>
        <w:t xml:space="preserve"> </w:t>
      </w:r>
    </w:p>
    <w:p w:rsidR="00000000" w:rsidDel="00000000" w:rsidP="00000000" w:rsidRDefault="00000000" w:rsidRPr="00000000" w14:paraId="0000008E">
      <w:pPr>
        <w:pageBreakBefore w:val="0"/>
        <w:rPr>
          <w:rFonts w:ascii="Times" w:cs="Times" w:eastAsia="Times" w:hAnsi="Times"/>
        </w:rPr>
      </w:pPr>
      <w:r w:rsidDel="00000000" w:rsidR="00000000" w:rsidRPr="00000000">
        <w:rPr>
          <w:rFonts w:ascii="Times" w:cs="Times" w:eastAsia="Times" w:hAnsi="Times"/>
          <w:sz w:val="22"/>
          <w:szCs w:val="22"/>
          <w:rtl w:val="0"/>
        </w:rPr>
        <w:t xml:space="preserve">Approved on </w:t>
      </w:r>
      <w:r w:rsidDel="00000000" w:rsidR="00000000" w:rsidRPr="00000000">
        <w:rPr>
          <w:rFonts w:ascii="Times" w:cs="Times" w:eastAsia="Times" w:hAnsi="Times"/>
          <w:sz w:val="22"/>
          <w:szCs w:val="22"/>
          <w:highlight w:val="yellow"/>
          <w:rtl w:val="0"/>
        </w:rPr>
        <w:t xml:space="preserve">Date</w:t>
      </w:r>
      <w:r w:rsidDel="00000000" w:rsidR="00000000" w:rsidRPr="00000000">
        <w:rPr>
          <w:rFonts w:ascii="Times" w:cs="Times" w:eastAsia="Times" w:hAnsi="Times"/>
          <w:sz w:val="22"/>
          <w:szCs w:val="22"/>
          <w:rtl w:val="0"/>
        </w:rPr>
        <w:t xml:space="preserve"> with </w:t>
      </w:r>
      <w:r w:rsidDel="00000000" w:rsidR="00000000" w:rsidRPr="00000000">
        <w:rPr>
          <w:rFonts w:ascii="Times" w:cs="Times" w:eastAsia="Times" w:hAnsi="Times"/>
          <w:sz w:val="22"/>
          <w:szCs w:val="22"/>
          <w:highlight w:val="yellow"/>
          <w:rtl w:val="0"/>
        </w:rPr>
        <w:t xml:space="preserve">X</w:t>
      </w:r>
      <w:r w:rsidDel="00000000" w:rsidR="00000000" w:rsidRPr="00000000">
        <w:rPr>
          <w:rFonts w:ascii="Times" w:cs="Times" w:eastAsia="Times" w:hAnsi="Times"/>
          <w:sz w:val="22"/>
          <w:szCs w:val="22"/>
          <w:rtl w:val="0"/>
        </w:rPr>
        <w:t xml:space="preserve"> votes in favor of approval and </w:t>
      </w:r>
      <w:r w:rsidDel="00000000" w:rsidR="00000000" w:rsidRPr="00000000">
        <w:rPr>
          <w:rFonts w:ascii="Times" w:cs="Times" w:eastAsia="Times" w:hAnsi="Times"/>
          <w:sz w:val="22"/>
          <w:szCs w:val="22"/>
          <w:highlight w:val="yellow"/>
          <w:rtl w:val="0"/>
        </w:rPr>
        <w:t xml:space="preserve">X</w:t>
      </w:r>
      <w:r w:rsidDel="00000000" w:rsidR="00000000" w:rsidRPr="00000000">
        <w:rPr>
          <w:rFonts w:ascii="Times" w:cs="Times" w:eastAsia="Times" w:hAnsi="Times"/>
          <w:sz w:val="22"/>
          <w:szCs w:val="22"/>
          <w:rtl w:val="0"/>
        </w:rPr>
        <w:t xml:space="preserve"> against.</w:t>
      </w:r>
      <w:r w:rsidDel="00000000" w:rsidR="00000000" w:rsidRPr="00000000">
        <w:rPr>
          <w:rtl w:val="0"/>
        </w:rPr>
      </w:r>
    </w:p>
    <w:sectPr>
      <w:pgSz w:h="15840" w:w="12240" w:orient="portrait"/>
      <w:pgMar w:bottom="2334" w:top="1465"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eko">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eko" w:cs="Teko" w:eastAsia="Teko" w:hAnsi="Tek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ind w:left="432" w:hanging="432"/>
    </w:pPr>
    <w:rPr>
      <w:b w:val="1"/>
      <w:sz w:val="48"/>
      <w:szCs w:val="48"/>
    </w:rPr>
  </w:style>
  <w:style w:type="paragraph" w:styleId="Heading2">
    <w:name w:val="heading 2"/>
    <w:basedOn w:val="Normal"/>
    <w:next w:val="Normal"/>
    <w:pPr>
      <w:pageBreakBefore w:val="0"/>
      <w:spacing w:after="100" w:before="100" w:lineRule="auto"/>
      <w:ind w:left="576" w:hanging="576"/>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dmissions.umich.edu/apply/international-students/requirements-deadlines/requirements-coun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