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&amp;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October 11,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3:00 PM - 4:30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03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0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(Vice- Chair)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 (Chair)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 - Leave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Susan Nakaoka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300"/>
        <w:gridCol w:w="2730"/>
        <w:tblGridChange w:id="0">
          <w:tblGrid>
            <w:gridCol w:w="1905"/>
            <w:gridCol w:w="6300"/>
            <w:gridCol w:w="27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C. Stephenson at 3:12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6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September 27, 2017 Committee on Academic Policy &amp; Planning had been circulated electronically. 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the September 27, 2017 minutes as amended; and seconded.  </w:t>
              <w:br w:type="textWrapping"/>
              <w:t xml:space="preserve">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CAPP liaison to the Graduate Council; the issue of academic program review was discussed. Currently Grad Council handles all graduate programs except JABSOM MD, Law and Shidler. Question remains whether CAPP should review all academic programs.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made to nominate Brian Powell to represent MFS on the Graduate Council; seconded.  Approved unanimously. 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and vote on Psych Department request for waiver on upper division credits.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Decisions on finalization on what other CAPP issues to take on.</w:t>
              <w:br w:type="textWrapping"/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Establishment of subcommittees on each issue.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 Evaluation System--U. Kozok, W. Gosnell, J. Potemra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uses of CES and appropriate numbers of questions, particularly whether focused on instructor improvement or outside evaluation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 D/F/I/W--J. Mobley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Credit Hour Audit Policy-monitor only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 Enrollment Programs-W. Kauai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Withdrawal and Drop Deadlines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BANNER “hides” previous grades for transfer students (Credit/No credit)-W. Gosnell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Policy to Encourage Open Education Resources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Revise TOEFL Requirement--N. Ziegler, W. Kauai</w:t>
              <w:br w:type="textWrapping"/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Vote on the Psych Dept request for 45-UD credit hr. waiver:  6 votes against, 0 in favor; and 0 abstentions.  Chair will bring draft of letter to next meeting.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3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3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discussed; members were  assigned to subcommittees.</w:t>
              <w:br w:type="textWrapping"/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W. Gosnell; seconded by J. Potemra.  </w:t>
              <w:br w:type="textWrapping"/>
              <w:t xml:space="preserve">Passed unanimously. Meeting adjourned at 4:37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October 25, 2017 with 4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6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