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ACADEMIC POLICY &amp; PLANNING</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January 10, 2017</w:t>
      </w:r>
      <w:r w:rsidDel="00000000" w:rsidR="00000000" w:rsidRPr="00000000">
        <w:rPr>
          <w:b w:val="1"/>
          <w:sz w:val="22"/>
          <w:szCs w:val="22"/>
          <w:rtl w:val="0"/>
        </w:rPr>
        <w:tab/>
        <w:t xml:space="preserve">3:00 PM - 4:30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31.000000000002"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1.99999999999994"/>
        <w:gridCol w:w="2550"/>
        <w:gridCol w:w="431.99999999999994"/>
        <w:gridCol w:w="1980"/>
        <w:gridCol w:w="431.99999999999994"/>
        <w:gridCol w:w="1890"/>
        <w:gridCol w:w="810"/>
        <w:tblGridChange w:id="0">
          <w:tblGrid>
            <w:gridCol w:w="2205"/>
            <w:gridCol w:w="431.99999999999994"/>
            <w:gridCol w:w="2550"/>
            <w:gridCol w:w="431.99999999999994"/>
            <w:gridCol w:w="1980"/>
            <w:gridCol w:w="431.99999999999994"/>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William Gosnell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Nicole Ziegler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Joseph Mobley (Secretary)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Ulrich Kozok</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left"/>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Willy Kauai</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rPr>
                <w:sz w:val="22"/>
                <w:szCs w:val="22"/>
              </w:rPr>
            </w:pPr>
            <w:r w:rsidDel="00000000" w:rsidR="00000000" w:rsidRPr="00000000">
              <w:rPr>
                <w:sz w:val="22"/>
                <w:szCs w:val="22"/>
                <w:rtl w:val="0"/>
              </w:rPr>
              <w:t xml:space="preserve">James Potemra (Vice Chair)</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Carolyn Stephenson (Chair)</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Justin Clapp</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rtl w:val="0"/>
              </w:rPr>
            </w:r>
          </w:p>
        </w:tc>
        <w:tc>
          <w:tcPr/>
          <w:p w:rsidR="00000000" w:rsidDel="00000000" w:rsidP="00000000" w:rsidRDefault="00000000" w:rsidRPr="00000000" w14:paraId="00000031">
            <w:pPr>
              <w:pageBreakBefore w:val="0"/>
              <w:jc w:val="left"/>
              <w:rPr>
                <w:sz w:val="22"/>
                <w:szCs w:val="22"/>
              </w:rPr>
            </w:pPr>
            <w:r w:rsidDel="00000000" w:rsidR="00000000" w:rsidRPr="00000000">
              <w:rPr>
                <w:rtl w:val="0"/>
              </w:rPr>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Brian Powell, liaison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left"/>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045"/>
        <w:gridCol w:w="2775"/>
        <w:tblGridChange w:id="0">
          <w:tblGrid>
            <w:gridCol w:w="1908"/>
            <w:gridCol w:w="6045"/>
            <w:gridCol w:w="277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sz w:val="22"/>
                <w:szCs w:val="22"/>
                <w:rtl w:val="0"/>
              </w:rPr>
              <w:t xml:space="preserve">Meeting was called to order by Chair Stephenson at 3:00 PM</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GUEST</w:t>
            </w:r>
          </w:p>
        </w:tc>
        <w:tc>
          <w:tcPr/>
          <w:p w:rsidR="00000000" w:rsidDel="00000000" w:rsidP="00000000" w:rsidRDefault="00000000" w:rsidRPr="00000000" w14:paraId="00000040">
            <w:pPr>
              <w:pageBreakBefore w:val="0"/>
              <w:rPr>
                <w:sz w:val="22"/>
                <w:szCs w:val="22"/>
              </w:rPr>
            </w:pPr>
            <w:r w:rsidDel="00000000" w:rsidR="00000000" w:rsidRPr="00000000">
              <w:rPr>
                <w:rtl w:val="0"/>
              </w:rPr>
            </w:r>
          </w:p>
        </w:tc>
        <w:tc>
          <w:tcPr/>
          <w:p w:rsidR="00000000" w:rsidDel="00000000" w:rsidP="00000000" w:rsidRDefault="00000000" w:rsidRPr="00000000" w14:paraId="00000041">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3">
            <w:pPr>
              <w:pageBreakBefore w:val="0"/>
              <w:numPr>
                <w:ilvl w:val="0"/>
                <w:numId w:val="5"/>
              </w:numPr>
              <w:spacing w:after="2.4" w:before="2.4" w:lineRule="auto"/>
              <w:ind w:left="720" w:hanging="360"/>
              <w:rPr>
                <w:sz w:val="22"/>
                <w:szCs w:val="22"/>
              </w:rPr>
            </w:pPr>
            <w:r w:rsidDel="00000000" w:rsidR="00000000" w:rsidRPr="00000000">
              <w:rPr>
                <w:sz w:val="22"/>
                <w:szCs w:val="22"/>
                <w:rtl w:val="0"/>
              </w:rPr>
              <w:t xml:space="preserve">The meeting minutes of December 6, 2017 were distributed electronically for comments.</w:t>
            </w:r>
          </w:p>
        </w:tc>
        <w:tc>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approve the December 6, 2017 minutes as amended;  Approved unanimously.</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6">
            <w:pPr>
              <w:pageBreakBefore w:val="0"/>
              <w:numPr>
                <w:ilvl w:val="0"/>
                <w:numId w:val="2"/>
              </w:numPr>
              <w:spacing w:after="0" w:afterAutospacing="0" w:before="2.4" w:lineRule="auto"/>
              <w:ind w:left="720" w:hanging="360"/>
              <w:rPr>
                <w:sz w:val="22"/>
                <w:szCs w:val="22"/>
                <w:u w:val="none"/>
              </w:rPr>
            </w:pPr>
            <w:r w:rsidDel="00000000" w:rsidR="00000000" w:rsidRPr="00000000">
              <w:rPr>
                <w:sz w:val="22"/>
                <w:szCs w:val="22"/>
                <w:rtl w:val="0"/>
              </w:rPr>
              <w:t xml:space="preserve">We welcome Justin Clapp, who was on leave last semester.</w:t>
            </w:r>
          </w:p>
          <w:p w:rsidR="00000000" w:rsidDel="00000000" w:rsidP="00000000" w:rsidRDefault="00000000" w:rsidRPr="00000000" w14:paraId="00000047">
            <w:pPr>
              <w:pageBreakBefore w:val="0"/>
              <w:numPr>
                <w:ilvl w:val="0"/>
                <w:numId w:val="2"/>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Susan Nakaoka has resigned and left UH, leaving us with only 8 members. Do we need to request a 9th member?</w:t>
            </w:r>
          </w:p>
          <w:p w:rsidR="00000000" w:rsidDel="00000000" w:rsidP="00000000" w:rsidRDefault="00000000" w:rsidRPr="00000000" w14:paraId="00000048">
            <w:pPr>
              <w:pageBreakBefore w:val="0"/>
              <w:numPr>
                <w:ilvl w:val="0"/>
                <w:numId w:val="2"/>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Meeting schedule for spring 2018 semester 2nd and 4th Wednesdays 3 to 4:30pm. Thus January 10, 24, February 14, 28, March 14, April 11, 25.</w:t>
            </w:r>
          </w:p>
          <w:p w:rsidR="00000000" w:rsidDel="00000000" w:rsidP="00000000" w:rsidRDefault="00000000" w:rsidRPr="00000000" w14:paraId="00000049">
            <w:pPr>
              <w:pageBreakBefore w:val="0"/>
              <w:numPr>
                <w:ilvl w:val="0"/>
                <w:numId w:val="2"/>
              </w:numPr>
              <w:spacing w:after="2.4" w:before="0" w:beforeAutospacing="0" w:lineRule="auto"/>
              <w:ind w:left="720" w:hanging="360"/>
              <w:rPr>
                <w:sz w:val="22"/>
                <w:szCs w:val="22"/>
                <w:u w:val="none"/>
              </w:rPr>
            </w:pPr>
            <w:r w:rsidDel="00000000" w:rsidR="00000000" w:rsidRPr="00000000">
              <w:rPr>
                <w:sz w:val="22"/>
                <w:szCs w:val="22"/>
                <w:rtl w:val="0"/>
              </w:rPr>
              <w:t xml:space="preserve">Status of CAPP Issues and subcommittees as of January 2018:</w:t>
              <w:br w:type="textWrapping"/>
              <w:br w:type="textWrapping"/>
            </w:r>
          </w:p>
          <w:p w:rsidR="00000000" w:rsidDel="00000000" w:rsidP="00000000" w:rsidRDefault="00000000" w:rsidRPr="00000000" w14:paraId="0000004A">
            <w:pPr>
              <w:pageBreakBefore w:val="0"/>
              <w:spacing w:after="2.4" w:before="2.4" w:lineRule="auto"/>
              <w:rPr>
                <w:sz w:val="22"/>
                <w:szCs w:val="22"/>
                <w:u w:val="single"/>
              </w:rPr>
            </w:pPr>
            <w:r w:rsidDel="00000000" w:rsidR="00000000" w:rsidRPr="00000000">
              <w:rPr>
                <w:sz w:val="22"/>
                <w:szCs w:val="22"/>
                <w:rtl w:val="0"/>
              </w:rPr>
              <w:t xml:space="preserve">           </w:t>
            </w:r>
            <w:r w:rsidDel="00000000" w:rsidR="00000000" w:rsidRPr="00000000">
              <w:rPr>
                <w:sz w:val="22"/>
                <w:szCs w:val="22"/>
                <w:u w:val="single"/>
                <w:rtl w:val="0"/>
              </w:rPr>
              <w:t xml:space="preserve">Issue</w:t>
            </w:r>
            <w:r w:rsidDel="00000000" w:rsidR="00000000" w:rsidRPr="00000000">
              <w:rPr>
                <w:sz w:val="22"/>
                <w:szCs w:val="22"/>
                <w:rtl w:val="0"/>
              </w:rPr>
              <w:t xml:space="preserve">                                                        </w:t>
            </w:r>
            <w:r w:rsidDel="00000000" w:rsidR="00000000" w:rsidRPr="00000000">
              <w:rPr>
                <w:sz w:val="22"/>
                <w:szCs w:val="22"/>
                <w:u w:val="single"/>
                <w:rtl w:val="0"/>
              </w:rPr>
              <w:t xml:space="preserve">Subcommittee</w:t>
            </w:r>
          </w:p>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Advanced Professional Certificate in Dental    Gosnell, Mobley</w:t>
            </w:r>
          </w:p>
          <w:p w:rsidR="00000000" w:rsidDel="00000000" w:rsidP="00000000" w:rsidRDefault="00000000" w:rsidRPr="00000000" w14:paraId="0000004C">
            <w:pPr>
              <w:pageBreakBefore w:val="0"/>
              <w:spacing w:after="2.4" w:before="2.4" w:lineRule="auto"/>
              <w:rPr>
                <w:sz w:val="22"/>
                <w:szCs w:val="22"/>
              </w:rPr>
            </w:pPr>
            <w:r w:rsidDel="00000000" w:rsidR="00000000" w:rsidRPr="00000000">
              <w:rPr>
                <w:sz w:val="22"/>
                <w:szCs w:val="22"/>
                <w:rtl w:val="0"/>
              </w:rPr>
              <w:t xml:space="preserve">Hygiene.</w:t>
            </w:r>
          </w:p>
          <w:p w:rsidR="00000000" w:rsidDel="00000000" w:rsidP="00000000" w:rsidRDefault="00000000" w:rsidRPr="00000000" w14:paraId="0000004D">
            <w:pPr>
              <w:pageBreakBefore w:val="0"/>
              <w:spacing w:after="2.4" w:before="2.4" w:lineRule="auto"/>
              <w:rPr>
                <w:sz w:val="22"/>
                <w:szCs w:val="22"/>
              </w:rPr>
            </w:pPr>
            <w:r w:rsidDel="00000000" w:rsidR="00000000" w:rsidRPr="00000000">
              <w:rPr>
                <w:sz w:val="22"/>
                <w:szCs w:val="22"/>
                <w:rtl w:val="0"/>
              </w:rPr>
              <w:br w:type="textWrapping"/>
              <w:t xml:space="preserve">Course Evaluation System                                Kozok, Gosnell, Potemra</w:t>
            </w:r>
          </w:p>
          <w:p w:rsidR="00000000" w:rsidDel="00000000" w:rsidP="00000000" w:rsidRDefault="00000000" w:rsidRPr="00000000" w14:paraId="0000004E">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4F">
            <w:pPr>
              <w:pageBreakBefore w:val="0"/>
              <w:spacing w:after="2.4" w:before="2.4" w:lineRule="auto"/>
              <w:rPr>
                <w:sz w:val="22"/>
                <w:szCs w:val="22"/>
              </w:rPr>
            </w:pPr>
            <w:r w:rsidDel="00000000" w:rsidR="00000000" w:rsidRPr="00000000">
              <w:rPr>
                <w:sz w:val="22"/>
                <w:szCs w:val="22"/>
                <w:rtl w:val="0"/>
              </w:rPr>
              <w:t xml:space="preserve">Credit Removal Policy (Chair sent                   Potemra, Ziegler</w:t>
            </w:r>
          </w:p>
          <w:p w:rsidR="00000000" w:rsidDel="00000000" w:rsidP="00000000" w:rsidRDefault="00000000" w:rsidRPr="00000000" w14:paraId="00000050">
            <w:pPr>
              <w:pageBreakBefore w:val="0"/>
              <w:spacing w:after="2.4" w:before="2.4" w:lineRule="auto"/>
              <w:rPr>
                <w:sz w:val="22"/>
                <w:szCs w:val="22"/>
              </w:rPr>
            </w:pPr>
            <w:r w:rsidDel="00000000" w:rsidR="00000000" w:rsidRPr="00000000">
              <w:rPr>
                <w:sz w:val="22"/>
                <w:szCs w:val="22"/>
                <w:rtl w:val="0"/>
              </w:rPr>
              <w:t xml:space="preserve">memo to OVCAA December 12, 2017</w:t>
            </w:r>
          </w:p>
          <w:p w:rsidR="00000000" w:rsidDel="00000000" w:rsidP="00000000" w:rsidRDefault="00000000" w:rsidRPr="00000000" w14:paraId="00000051">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52">
            <w:pPr>
              <w:pageBreakBefore w:val="0"/>
              <w:spacing w:after="2.4" w:before="2.4" w:lineRule="auto"/>
              <w:rPr>
                <w:sz w:val="22"/>
                <w:szCs w:val="22"/>
              </w:rPr>
            </w:pPr>
            <w:r w:rsidDel="00000000" w:rsidR="00000000" w:rsidRPr="00000000">
              <w:rPr>
                <w:sz w:val="22"/>
                <w:szCs w:val="22"/>
                <w:rtl w:val="0"/>
              </w:rPr>
              <w:t xml:space="preserve">Prior Learning Assessment                              Kauai, Kozok</w:t>
            </w:r>
          </w:p>
          <w:p w:rsidR="00000000" w:rsidDel="00000000" w:rsidP="00000000" w:rsidRDefault="00000000" w:rsidRPr="00000000" w14:paraId="00000053">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54">
            <w:pPr>
              <w:pageBreakBefore w:val="0"/>
              <w:spacing w:after="2.4" w:before="2.4" w:lineRule="auto"/>
              <w:rPr>
                <w:sz w:val="22"/>
                <w:szCs w:val="22"/>
              </w:rPr>
            </w:pPr>
            <w:r w:rsidDel="00000000" w:rsidR="00000000" w:rsidRPr="00000000">
              <w:rPr>
                <w:sz w:val="22"/>
                <w:szCs w:val="22"/>
                <w:rtl w:val="0"/>
              </w:rPr>
              <w:t xml:space="preserve">Revise TOEFL requirement                            Ziegler, Kauai</w:t>
            </w:r>
          </w:p>
          <w:p w:rsidR="00000000" w:rsidDel="00000000" w:rsidP="00000000" w:rsidRDefault="00000000" w:rsidRPr="00000000" w14:paraId="00000055">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56">
            <w:pPr>
              <w:pageBreakBefore w:val="0"/>
              <w:spacing w:after="2.4" w:before="2.4" w:lineRule="auto"/>
              <w:rPr>
                <w:sz w:val="22"/>
                <w:szCs w:val="22"/>
              </w:rPr>
            </w:pPr>
            <w:r w:rsidDel="00000000" w:rsidR="00000000" w:rsidRPr="00000000">
              <w:rPr>
                <w:sz w:val="22"/>
                <w:szCs w:val="22"/>
                <w:rtl w:val="0"/>
              </w:rPr>
              <w:t xml:space="preserve">High D/F/I/W policy                                       Mobley</w:t>
            </w:r>
          </w:p>
          <w:p w:rsidR="00000000" w:rsidDel="00000000" w:rsidP="00000000" w:rsidRDefault="00000000" w:rsidRPr="00000000" w14:paraId="00000057">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58">
            <w:pPr>
              <w:pageBreakBefore w:val="0"/>
              <w:spacing w:after="2.4" w:before="2.4" w:lineRule="auto"/>
              <w:rPr>
                <w:sz w:val="22"/>
                <w:szCs w:val="22"/>
              </w:rPr>
            </w:pPr>
            <w:r w:rsidDel="00000000" w:rsidR="00000000" w:rsidRPr="00000000">
              <w:rPr>
                <w:sz w:val="22"/>
                <w:szCs w:val="22"/>
                <w:rtl w:val="0"/>
              </w:rPr>
              <w:t xml:space="preserve">Low enrollment programs                              Kauai</w:t>
            </w:r>
          </w:p>
          <w:p w:rsidR="00000000" w:rsidDel="00000000" w:rsidP="00000000" w:rsidRDefault="00000000" w:rsidRPr="00000000" w14:paraId="00000059">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5A">
            <w:pPr>
              <w:pageBreakBefore w:val="0"/>
              <w:spacing w:after="2.4" w:before="2.4" w:lineRule="auto"/>
              <w:rPr>
                <w:sz w:val="22"/>
                <w:szCs w:val="22"/>
              </w:rPr>
            </w:pPr>
            <w:r w:rsidDel="00000000" w:rsidR="00000000" w:rsidRPr="00000000">
              <w:rPr>
                <w:sz w:val="22"/>
                <w:szCs w:val="22"/>
                <w:rtl w:val="0"/>
              </w:rPr>
              <w:t xml:space="preserve">Withdrawal and drop deadlines                      Kauai</w:t>
            </w:r>
          </w:p>
          <w:p w:rsidR="00000000" w:rsidDel="00000000" w:rsidP="00000000" w:rsidRDefault="00000000" w:rsidRPr="00000000" w14:paraId="0000005B">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5C">
            <w:pPr>
              <w:pageBreakBefore w:val="0"/>
              <w:spacing w:after="2.4" w:before="2.4" w:lineRule="auto"/>
              <w:rPr>
                <w:sz w:val="22"/>
                <w:szCs w:val="22"/>
              </w:rPr>
            </w:pPr>
            <w:r w:rsidDel="00000000" w:rsidR="00000000" w:rsidRPr="00000000">
              <w:rPr>
                <w:sz w:val="22"/>
                <w:szCs w:val="22"/>
                <w:rtl w:val="0"/>
              </w:rPr>
              <w:t xml:space="preserve">BANNER hides previous grades for              Gosnell</w:t>
            </w:r>
          </w:p>
          <w:p w:rsidR="00000000" w:rsidDel="00000000" w:rsidP="00000000" w:rsidRDefault="00000000" w:rsidRPr="00000000" w14:paraId="0000005D">
            <w:pPr>
              <w:pageBreakBefore w:val="0"/>
              <w:spacing w:after="2.4" w:before="2.4" w:lineRule="auto"/>
              <w:rPr>
                <w:sz w:val="22"/>
                <w:szCs w:val="22"/>
              </w:rPr>
            </w:pPr>
            <w:r w:rsidDel="00000000" w:rsidR="00000000" w:rsidRPr="00000000">
              <w:rPr>
                <w:sz w:val="22"/>
                <w:szCs w:val="22"/>
                <w:rtl w:val="0"/>
              </w:rPr>
              <w:t xml:space="preserve">transfer students/shows only Credit/no credit</w:t>
            </w:r>
          </w:p>
          <w:p w:rsidR="00000000" w:rsidDel="00000000" w:rsidP="00000000" w:rsidRDefault="00000000" w:rsidRPr="00000000" w14:paraId="0000005E">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5F">
            <w:pPr>
              <w:pageBreakBefore w:val="0"/>
              <w:spacing w:after="2.4" w:before="2.4" w:lineRule="auto"/>
              <w:rPr>
                <w:sz w:val="22"/>
                <w:szCs w:val="22"/>
              </w:rPr>
            </w:pPr>
            <w:r w:rsidDel="00000000" w:rsidR="00000000" w:rsidRPr="00000000">
              <w:rPr>
                <w:sz w:val="22"/>
                <w:szCs w:val="22"/>
                <w:rtl w:val="0"/>
              </w:rPr>
              <w:t xml:space="preserve">Grade replacement policy renewal           </w:t>
            </w:r>
          </w:p>
          <w:p w:rsidR="00000000" w:rsidDel="00000000" w:rsidP="00000000" w:rsidRDefault="00000000" w:rsidRPr="00000000" w14:paraId="00000060">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1">
            <w:pPr>
              <w:pageBreakBefore w:val="0"/>
              <w:spacing w:after="2.4" w:before="2.4" w:lineRule="auto"/>
              <w:rPr>
                <w:sz w:val="22"/>
                <w:szCs w:val="22"/>
              </w:rPr>
            </w:pPr>
            <w:r w:rsidDel="00000000" w:rsidR="00000000" w:rsidRPr="00000000">
              <w:rPr>
                <w:sz w:val="22"/>
                <w:szCs w:val="22"/>
                <w:rtl w:val="0"/>
              </w:rPr>
              <w:t xml:space="preserve">Credit hour audit policy (monitor only)</w:t>
            </w:r>
          </w:p>
          <w:p w:rsidR="00000000" w:rsidDel="00000000" w:rsidP="00000000" w:rsidRDefault="00000000" w:rsidRPr="00000000" w14:paraId="00000062">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3">
            <w:pPr>
              <w:pageBreakBefore w:val="0"/>
              <w:spacing w:after="2.4" w:before="2.4" w:lineRule="auto"/>
              <w:rPr>
                <w:sz w:val="22"/>
                <w:szCs w:val="22"/>
              </w:rPr>
            </w:pPr>
            <w:r w:rsidDel="00000000" w:rsidR="00000000" w:rsidRPr="00000000">
              <w:rPr>
                <w:sz w:val="22"/>
                <w:szCs w:val="22"/>
                <w:rtl w:val="0"/>
              </w:rPr>
              <w:t xml:space="preserve">Policy to encourage open educational      closed/not assigned</w:t>
            </w:r>
          </w:p>
          <w:p w:rsidR="00000000" w:rsidDel="00000000" w:rsidP="00000000" w:rsidRDefault="00000000" w:rsidRPr="00000000" w14:paraId="00000064">
            <w:pPr>
              <w:pageBreakBefore w:val="0"/>
              <w:spacing w:after="2.4" w:before="2.4" w:lineRule="auto"/>
              <w:rPr>
                <w:sz w:val="22"/>
                <w:szCs w:val="22"/>
              </w:rPr>
            </w:pPr>
            <w:r w:rsidDel="00000000" w:rsidR="00000000" w:rsidRPr="00000000">
              <w:rPr>
                <w:sz w:val="22"/>
                <w:szCs w:val="22"/>
                <w:rtl w:val="0"/>
              </w:rPr>
              <w:t xml:space="preserve">resources</w:t>
            </w:r>
          </w:p>
          <w:p w:rsidR="00000000" w:rsidDel="00000000" w:rsidP="00000000" w:rsidRDefault="00000000" w:rsidRPr="00000000" w14:paraId="00000065">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6">
            <w:pPr>
              <w:pageBreakBefore w:val="0"/>
              <w:spacing w:after="2.4" w:before="2.4" w:lineRule="auto"/>
              <w:rPr>
                <w:sz w:val="22"/>
                <w:szCs w:val="22"/>
              </w:rPr>
            </w:pPr>
            <w:r w:rsidDel="00000000" w:rsidR="00000000" w:rsidRPr="00000000">
              <w:rPr>
                <w:sz w:val="22"/>
                <w:szCs w:val="22"/>
                <w:rtl w:val="0"/>
              </w:rPr>
              <w:t xml:space="preserve">Psychology request re: upper division      completed/denied</w:t>
            </w:r>
          </w:p>
          <w:p w:rsidR="00000000" w:rsidDel="00000000" w:rsidP="00000000" w:rsidRDefault="00000000" w:rsidRPr="00000000" w14:paraId="00000067">
            <w:pPr>
              <w:pageBreakBefore w:val="0"/>
              <w:spacing w:after="2.4" w:before="2.4" w:lineRule="auto"/>
              <w:rPr>
                <w:sz w:val="22"/>
                <w:szCs w:val="22"/>
              </w:rPr>
            </w:pPr>
            <w:r w:rsidDel="00000000" w:rsidR="00000000" w:rsidRPr="00000000">
              <w:rPr>
                <w:sz w:val="22"/>
                <w:szCs w:val="22"/>
                <w:rtl w:val="0"/>
              </w:rPr>
              <w:t xml:space="preserve">course credits</w:t>
            </w:r>
          </w:p>
        </w:tc>
        <w:tc>
          <w:tcPr/>
          <w:p w:rsidR="00000000" w:rsidDel="00000000" w:rsidP="00000000" w:rsidRDefault="00000000" w:rsidRPr="00000000" w14:paraId="00000068">
            <w:pPr>
              <w:pageBreakBefore w:val="0"/>
              <w:numPr>
                <w:ilvl w:val="0"/>
                <w:numId w:val="3"/>
              </w:numPr>
              <w:spacing w:after="2.4" w:before="2.4" w:lineRule="auto"/>
              <w:ind w:left="720" w:hanging="360"/>
              <w:rPr>
                <w:sz w:val="22"/>
                <w:szCs w:val="22"/>
                <w:u w:val="none"/>
              </w:rPr>
            </w:pPr>
            <w:r w:rsidDel="00000000" w:rsidR="00000000" w:rsidRPr="00000000">
              <w:rPr>
                <w:sz w:val="22"/>
                <w:szCs w:val="22"/>
                <w:rtl w:val="0"/>
              </w:rPr>
              <w:t xml:space="preserve">Action.</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9">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6A">
            <w:pPr>
              <w:pageBreakBefore w:val="0"/>
              <w:rPr>
                <w:color w:val="000000"/>
                <w:sz w:val="22"/>
                <w:szCs w:val="22"/>
              </w:rPr>
            </w:pPr>
            <w:r w:rsidDel="00000000" w:rsidR="00000000" w:rsidRPr="00000000">
              <w:rPr>
                <w:rtl w:val="0"/>
              </w:rPr>
            </w:r>
          </w:p>
        </w:tc>
        <w:tc>
          <w:tcPr/>
          <w:p w:rsidR="00000000" w:rsidDel="00000000" w:rsidP="00000000" w:rsidRDefault="00000000" w:rsidRPr="00000000" w14:paraId="0000006B">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C">
            <w:pPr>
              <w:pageBreakBefore w:val="0"/>
              <w:rPr>
                <w:b w:val="1"/>
                <w:sz w:val="20"/>
                <w:szCs w:val="20"/>
              </w:rPr>
            </w:pPr>
            <w:r w:rsidDel="00000000" w:rsidR="00000000" w:rsidRPr="00000000">
              <w:rPr>
                <w:b w:val="1"/>
                <w:sz w:val="20"/>
                <w:szCs w:val="20"/>
                <w:rtl w:val="0"/>
              </w:rPr>
              <w:t xml:space="preserve">BUSINESS</w:t>
            </w:r>
          </w:p>
        </w:tc>
        <w:tc>
          <w:tcPr/>
          <w:p w:rsidR="00000000" w:rsidDel="00000000" w:rsidP="00000000" w:rsidRDefault="00000000" w:rsidRPr="00000000" w14:paraId="0000006D">
            <w:pPr>
              <w:pageBreakBefore w:val="0"/>
              <w:numPr>
                <w:ilvl w:val="0"/>
                <w:numId w:val="6"/>
              </w:numPr>
              <w:ind w:left="720" w:hanging="360"/>
              <w:rPr>
                <w:sz w:val="22"/>
                <w:szCs w:val="22"/>
                <w:u w:val="none"/>
              </w:rPr>
            </w:pPr>
            <w:r w:rsidDel="00000000" w:rsidR="00000000" w:rsidRPr="00000000">
              <w:rPr>
                <w:sz w:val="22"/>
                <w:szCs w:val="22"/>
                <w:rtl w:val="0"/>
              </w:rPr>
              <w:t xml:space="preserve">N. Ziegler reported on TOEFL requirement. Issue is that requirements may be too high for admission (Currently minimum TOEFL score of 61 required for enrollment; score of 61-100 requires in-house test; 85% of international students score 100 or above); UHM is unique in that we allow students to enroll concurrently in language development and regular courses. For graduate assistants, OGE requires TOEFL scores of 100 or above.</w:t>
            </w:r>
          </w:p>
          <w:p w:rsidR="00000000" w:rsidDel="00000000" w:rsidP="00000000" w:rsidRDefault="00000000" w:rsidRPr="00000000" w14:paraId="0000006E">
            <w:pPr>
              <w:pageBreakBefore w:val="0"/>
              <w:rPr>
                <w:sz w:val="22"/>
                <w:szCs w:val="22"/>
              </w:rPr>
            </w:pPr>
            <w:r w:rsidDel="00000000" w:rsidR="00000000" w:rsidRPr="00000000">
              <w:rPr>
                <w:rtl w:val="0"/>
              </w:rPr>
            </w:r>
          </w:p>
          <w:p w:rsidR="00000000" w:rsidDel="00000000" w:rsidP="00000000" w:rsidRDefault="00000000" w:rsidRPr="00000000" w14:paraId="0000006F">
            <w:pPr>
              <w:pageBreakBefore w:val="0"/>
              <w:rPr>
                <w:sz w:val="22"/>
                <w:szCs w:val="22"/>
              </w:rPr>
            </w:pPr>
            <w:r w:rsidDel="00000000" w:rsidR="00000000" w:rsidRPr="00000000">
              <w:rPr>
                <w:rtl w:val="0"/>
              </w:rPr>
            </w:r>
          </w:p>
          <w:p w:rsidR="00000000" w:rsidDel="00000000" w:rsidP="00000000" w:rsidRDefault="00000000" w:rsidRPr="00000000" w14:paraId="00000070">
            <w:pPr>
              <w:pageBreakBefore w:val="0"/>
              <w:rPr>
                <w:sz w:val="22"/>
                <w:szCs w:val="22"/>
              </w:rPr>
            </w:pPr>
            <w:r w:rsidDel="00000000" w:rsidR="00000000" w:rsidRPr="00000000">
              <w:rPr>
                <w:rtl w:val="0"/>
              </w:rPr>
            </w:r>
          </w:p>
          <w:p w:rsidR="00000000" w:rsidDel="00000000" w:rsidP="00000000" w:rsidRDefault="00000000" w:rsidRPr="00000000" w14:paraId="00000071">
            <w:pPr>
              <w:pageBreakBefore w:val="0"/>
              <w:rPr>
                <w:sz w:val="22"/>
                <w:szCs w:val="22"/>
              </w:rPr>
            </w:pPr>
            <w:r w:rsidDel="00000000" w:rsidR="00000000" w:rsidRPr="00000000">
              <w:rPr>
                <w:sz w:val="22"/>
                <w:szCs w:val="22"/>
                <w:rtl w:val="0"/>
              </w:rPr>
              <w:t xml:space="preserve">2. W. Kauai presented on Prior Learning Assessment. This approach takes many forms including the offering of college credits to high school students, as well as college credits to adult students who develop portfolios based on prior professional and military experience, among other sources. U. Kozok also reported that if students take a third year language course they can get credit for up to 16 back credits for courses they have not taken. He also reported on how this policy affects Indo-Pacific Languages and Literature. </w:t>
            </w:r>
          </w:p>
          <w:p w:rsidR="00000000" w:rsidDel="00000000" w:rsidP="00000000" w:rsidRDefault="00000000" w:rsidRPr="00000000" w14:paraId="00000072">
            <w:pPr>
              <w:pageBreakBefore w:val="0"/>
              <w:rPr>
                <w:sz w:val="22"/>
                <w:szCs w:val="22"/>
              </w:rPr>
            </w:pPr>
            <w:r w:rsidDel="00000000" w:rsidR="00000000" w:rsidRPr="00000000">
              <w:rPr>
                <w:rtl w:val="0"/>
              </w:rPr>
            </w:r>
          </w:p>
          <w:p w:rsidR="00000000" w:rsidDel="00000000" w:rsidP="00000000" w:rsidRDefault="00000000" w:rsidRPr="00000000" w14:paraId="00000073">
            <w:pPr>
              <w:pageBreakBefore w:val="0"/>
              <w:rPr>
                <w:sz w:val="22"/>
                <w:szCs w:val="22"/>
              </w:rPr>
            </w:pPr>
            <w:r w:rsidDel="00000000" w:rsidR="00000000" w:rsidRPr="00000000">
              <w:rPr>
                <w:sz w:val="22"/>
                <w:szCs w:val="22"/>
                <w:rtl w:val="0"/>
              </w:rPr>
              <w:t xml:space="preserve">3. Grade Replacement Policy Renewal</w:t>
              <w:br w:type="textWrapping"/>
            </w:r>
          </w:p>
        </w:tc>
        <w:tc>
          <w:tcPr/>
          <w:p w:rsidR="00000000" w:rsidDel="00000000" w:rsidP="00000000" w:rsidRDefault="00000000" w:rsidRPr="00000000" w14:paraId="00000074">
            <w:pPr>
              <w:pageBreakBefore w:val="0"/>
              <w:numPr>
                <w:ilvl w:val="0"/>
                <w:numId w:val="1"/>
              </w:numPr>
              <w:spacing w:after="0" w:afterAutospacing="0" w:before="2.4" w:lineRule="auto"/>
              <w:ind w:left="720" w:hanging="360"/>
              <w:rPr>
                <w:sz w:val="22"/>
                <w:szCs w:val="22"/>
              </w:rPr>
            </w:pPr>
            <w:r w:rsidDel="00000000" w:rsidR="00000000" w:rsidRPr="00000000">
              <w:rPr>
                <w:sz w:val="22"/>
                <w:szCs w:val="22"/>
                <w:rtl w:val="0"/>
              </w:rPr>
              <w:t xml:space="preserve">N. Ziegler to follow up with additional data on peer and benchmark institutions at Feb 14 CAPP mtg; W. </w:t>
            </w:r>
            <w:r w:rsidDel="00000000" w:rsidR="00000000" w:rsidRPr="00000000">
              <w:rPr>
                <w:sz w:val="22"/>
                <w:szCs w:val="22"/>
                <w:rtl w:val="0"/>
              </w:rPr>
              <w:t xml:space="preserve">Kauai will check with ELI Research about success metrics</w:t>
            </w:r>
            <w:r w:rsidDel="00000000" w:rsidR="00000000" w:rsidRPr="00000000">
              <w:rPr>
                <w:sz w:val="22"/>
                <w:szCs w:val="22"/>
                <w:rtl w:val="0"/>
              </w:rPr>
              <w:br w:type="textWrapping"/>
            </w:r>
          </w:p>
          <w:p w:rsidR="00000000" w:rsidDel="00000000" w:rsidP="00000000" w:rsidRDefault="00000000" w:rsidRPr="00000000" w14:paraId="00000075">
            <w:pPr>
              <w:pageBreakBefore w:val="0"/>
              <w:numPr>
                <w:ilvl w:val="0"/>
                <w:numId w:val="1"/>
              </w:numPr>
              <w:spacing w:after="0" w:afterAutospacing="0" w:before="0" w:beforeAutospacing="0" w:lineRule="auto"/>
              <w:ind w:left="720" w:hanging="360"/>
              <w:rPr>
                <w:sz w:val="22"/>
                <w:szCs w:val="22"/>
              </w:rPr>
            </w:pPr>
            <w:r w:rsidDel="00000000" w:rsidR="00000000" w:rsidRPr="00000000">
              <w:rPr>
                <w:sz w:val="22"/>
                <w:szCs w:val="22"/>
                <w:rtl w:val="0"/>
              </w:rPr>
              <w:t xml:space="preserve">AVCAA Halbert will present data on this issue at Jan 28 meeting </w:t>
              <w:br w:type="textWrapping"/>
              <w:br w:type="textWrapping"/>
              <w:br w:type="textWrapping"/>
              <w:br w:type="textWrapping"/>
              <w:br w:type="textWrapping"/>
              <w:br w:type="textWrapping"/>
            </w:r>
          </w:p>
          <w:p w:rsidR="00000000" w:rsidDel="00000000" w:rsidP="00000000" w:rsidRDefault="00000000" w:rsidRPr="00000000" w14:paraId="00000076">
            <w:pPr>
              <w:pageBreakBefore w:val="0"/>
              <w:numPr>
                <w:ilvl w:val="0"/>
                <w:numId w:val="1"/>
              </w:numPr>
              <w:spacing w:after="2.4" w:before="0" w:beforeAutospacing="0" w:lineRule="auto"/>
              <w:ind w:left="720" w:hanging="360"/>
              <w:rPr>
                <w:sz w:val="22"/>
                <w:szCs w:val="22"/>
                <w:u w:val="none"/>
              </w:rPr>
            </w:pPr>
            <w:r w:rsidDel="00000000" w:rsidR="00000000" w:rsidRPr="00000000">
              <w:rPr>
                <w:sz w:val="22"/>
                <w:szCs w:val="22"/>
                <w:rtl w:val="0"/>
              </w:rPr>
              <w:t xml:space="preserve">Clapp and Potemra added to committee</w:t>
            </w:r>
          </w:p>
        </w:tc>
      </w:tr>
      <w:tr>
        <w:trPr>
          <w:cantSplit w:val="0"/>
          <w:trHeight w:val="580" w:hRule="atLeast"/>
          <w:tblHeader w:val="0"/>
        </w:trPr>
        <w:tc>
          <w:tcPr/>
          <w:p w:rsidR="00000000" w:rsidDel="00000000" w:rsidP="00000000" w:rsidRDefault="00000000" w:rsidRPr="00000000" w14:paraId="00000077">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78">
            <w:pPr>
              <w:pageBreakBefore w:val="0"/>
              <w:rPr>
                <w:sz w:val="20"/>
                <w:szCs w:val="20"/>
              </w:rPr>
            </w:pPr>
            <w:r w:rsidDel="00000000" w:rsidR="00000000" w:rsidRPr="00000000">
              <w:rPr>
                <w:rtl w:val="0"/>
              </w:rPr>
            </w:r>
          </w:p>
        </w:tc>
        <w:tc>
          <w:tcPr/>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adjourn Passed unanimously. Meeting adjourned at 4:30 pm.</w:t>
            </w:r>
            <w:r w:rsidDel="00000000" w:rsidR="00000000" w:rsidRPr="00000000">
              <w:rPr>
                <w:rtl w:val="0"/>
              </w:rPr>
            </w:r>
          </w:p>
        </w:tc>
      </w:tr>
    </w:tbl>
    <w:p w:rsidR="00000000" w:rsidDel="00000000" w:rsidP="00000000" w:rsidRDefault="00000000" w:rsidRPr="00000000" w14:paraId="0000007B">
      <w:pPr>
        <w:pageBreakBefore w:val="0"/>
        <w:rPr>
          <w:sz w:val="22"/>
          <w:szCs w:val="22"/>
        </w:rPr>
      </w:pPr>
      <w:r w:rsidDel="00000000" w:rsidR="00000000" w:rsidRPr="00000000">
        <w:rPr>
          <w:sz w:val="22"/>
          <w:szCs w:val="22"/>
          <w:rtl w:val="0"/>
        </w:rPr>
        <w:t xml:space="preserve">Respectfully submitted by Joseph Mobley, Secretary</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sz w:val="22"/>
          <w:szCs w:val="22"/>
          <w:rtl w:val="0"/>
        </w:rPr>
        <w:t xml:space="preserve">Approved unanimously on January 24, 2018 with 5 votes in favor of approval and 0 against.</w:t>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81">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