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COMMITTEE ON ASSESSMENT (MAC)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March 10, 2016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HH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60"/>
        <w:gridCol w:w="2070"/>
        <w:gridCol w:w="360"/>
        <w:gridCol w:w="1890"/>
        <w:gridCol w:w="360"/>
        <w:gridCol w:w="2880"/>
        <w:gridCol w:w="450"/>
        <w:tblGridChange w:id="0">
          <w:tblGrid>
            <w:gridCol w:w="2070"/>
            <w:gridCol w:w="360"/>
            <w:gridCol w:w="2070"/>
            <w:gridCol w:w="360"/>
            <w:gridCol w:w="1890"/>
            <w:gridCol w:w="360"/>
            <w:gridCol w:w="2880"/>
            <w:gridCol w:w="45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EX-OFFICIO / NON-VOTING/ GUESTS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BOVARD, Penny-Bee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KRAFT-TERRY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Stephanie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PAGKALINAWAN, Leticia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BAKER, Jordan (ASUH)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HARRISON, George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 SAUX, Olivier (Vice Chair)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TSE, Alice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(Chair)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RODDEN, Benton (GSO)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HILL, Yao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NISHIKAWA, Jessica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CHUANG, Hui-Ya 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WESTFALL-SENDA, Mandy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STITT-BERGH, Monica (AO)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MANINI, Bonnyjean (SEC)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5220"/>
        <w:gridCol w:w="3060"/>
        <w:tblGridChange w:id="0">
          <w:tblGrid>
            <w:gridCol w:w="2250"/>
            <w:gridCol w:w="5220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1:00 pm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OLD 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Minutes of 2/4/16 approved with no changes.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Minutes of 2/18/16 approved with no changes.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Letters of appointment for MAC vacancies sent by CFS to: Hui-Ya Chang, Mandy Westfall-Senda &amp; Jessica Nishikawa.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Welcome, new MAC members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Assessment management software update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Tabled; await further information from AO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SHEEO project update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Tabled; await further information from AO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 BUSINESS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Human Subjects Protection and Assessment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previous discussion on 2/18/16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(Yao) to obtain statement from UH IRB (RE: continuous quality improvement by the AO does not require IRB approval)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Reduction of AO, MAC, and program's workload related to annual assessment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spacing w:after="2.4" w:before="2.4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Committee brainstormed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Involve ad hoc reviewers:  e.g., previous MAC members and faculty volunteers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standardized verbiage to articulate common issues found in annual assessment reports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Organize the sections of the AO website and Laulima site containing examples, tips, best practices, etc. into one repository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**HIGH PRIOITY** Using previously submitted reports as examples, provide intensive “hands-on” training workshop in early Fall (Aug/Sept) to current MAC members; level the selected reports from an excellent format (easy to review) to one that requires feedback (harder to review)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a “buddy system” so new MAC members partner with more experienced MAC members for reviewing the annual assessment reports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Involve alumni of the Assessment Leadership Initiative (ALI) to assist with the assessment report reviews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meaningful recognition of ad hoc reviewer’s service to MAC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Split the programs submitting their annual assessment reports into a Fall group and a Spring group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Offer feedback every other year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NEXT MEETING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April 7 CANCELLED</w:t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April 21, 1-2 pm in HH 208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2:00 PM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Respectfully submitted by A. Tse.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Approved on4/21/16 with 5 votes in favor of approval and 0 against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alibri" w:cs="Calibri" w:eastAsia="Calibri" w:hAnsi="Calibri"/>
          <w:b w:val="1"/>
          <w:smallCaps w:val="1"/>
          <w:sz w:val="22"/>
          <w:szCs w:val="22"/>
        </w:rPr>
        <w:sectPr>
          <w:type w:val="continuous"/>
          <w:pgSz w:h="15840" w:w="12240" w:orient="portrait"/>
          <w:pgMar w:bottom="720" w:top="720" w:left="720" w:right="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7C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6604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452023"/>
                        <a:ext cx="3011805" cy="655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Committee on Assessment (MAC)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6604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660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