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COMMITTEE ON ASSESSMENT (MAC)</w:t>
      </w:r>
    </w:p>
    <w:p w:rsidR="00000000" w:rsidDel="00000000" w:rsidP="00000000" w:rsidRDefault="00000000" w:rsidRPr="00000000" w14:paraId="00000003">
      <w:pPr>
        <w:pageBreakBefore w:val="0"/>
        <w:jc w:val="center"/>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Meeting Minutes</w:t>
      </w:r>
    </w:p>
    <w:p w:rsidR="00000000" w:rsidDel="00000000" w:rsidP="00000000" w:rsidRDefault="00000000" w:rsidRPr="00000000" w14:paraId="00000004">
      <w:pPr>
        <w:pageBreakBefore w:val="0"/>
        <w:jc w:val="center"/>
        <w:rPr>
          <w:rFonts w:ascii="Calibri" w:cs="Calibri" w:eastAsia="Calibri" w:hAnsi="Calibri"/>
          <w:b w:val="1"/>
          <w:smallCaps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Meeting Date:</w:t>
      </w:r>
      <w:r w:rsidDel="00000000" w:rsidR="00000000" w:rsidRPr="00000000">
        <w:rPr>
          <w:rFonts w:ascii="Calibri" w:cs="Calibri" w:eastAsia="Calibri" w:hAnsi="Calibri"/>
          <w:b w:val="1"/>
          <w:sz w:val="22"/>
          <w:szCs w:val="22"/>
          <w:rtl w:val="0"/>
        </w:rPr>
        <w:t xml:space="preserve">  </w:t>
        <w:tab/>
        <w:tab/>
      </w:r>
      <w:r w:rsidDel="00000000" w:rsidR="00000000" w:rsidRPr="00000000">
        <w:rPr>
          <w:rFonts w:ascii="Calibri" w:cs="Calibri" w:eastAsia="Calibri" w:hAnsi="Calibri"/>
          <w:sz w:val="22"/>
          <w:szCs w:val="22"/>
          <w:rtl w:val="0"/>
        </w:rPr>
        <w:t xml:space="preserve">April 21, 2016</w:t>
      </w:r>
      <w:r w:rsidDel="00000000" w:rsidR="00000000" w:rsidRPr="00000000">
        <w:rPr>
          <w:rFonts w:ascii="Calibri" w:cs="Calibri" w:eastAsia="Calibri" w:hAnsi="Calibri"/>
          <w:b w:val="1"/>
          <w:sz w:val="22"/>
          <w:szCs w:val="22"/>
          <w:rtl w:val="0"/>
        </w:rPr>
        <w:tab/>
      </w:r>
    </w:p>
    <w:p w:rsidR="00000000" w:rsidDel="00000000" w:rsidP="00000000" w:rsidRDefault="00000000" w:rsidRPr="00000000" w14:paraId="00000006">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Location:</w:t>
      </w:r>
      <w:r w:rsidDel="00000000" w:rsidR="00000000" w:rsidRPr="00000000">
        <w:rPr>
          <w:rFonts w:ascii="Calibri" w:cs="Calibri" w:eastAsia="Calibri" w:hAnsi="Calibri"/>
          <w:sz w:val="22"/>
          <w:szCs w:val="22"/>
          <w:rtl w:val="0"/>
        </w:rPr>
        <w:tab/>
        <w:tab/>
        <w:t xml:space="preserve">HH 208</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2"/>
          <w:szCs w:val="22"/>
        </w:rPr>
      </w:pPr>
      <w:r w:rsidDel="00000000" w:rsidR="00000000" w:rsidRPr="00000000">
        <w:rPr>
          <w:rFonts w:ascii="Calibri" w:cs="Calibri" w:eastAsia="Calibri" w:hAnsi="Calibri"/>
          <w:b w:val="1"/>
          <w:smallCaps w:val="1"/>
          <w:sz w:val="22"/>
          <w:szCs w:val="22"/>
          <w:rtl w:val="0"/>
        </w:rPr>
        <w:t xml:space="preserve">Attendance:</w:t>
      </w: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sz w:val="22"/>
          <w:szCs w:val="22"/>
          <w:rtl w:val="0"/>
        </w:rPr>
        <w:t xml:space="preserve">[P = Present; A = Absent; E = Excused]</w:t>
      </w:r>
    </w:p>
    <w:p w:rsidR="00000000" w:rsidDel="00000000" w:rsidP="00000000" w:rsidRDefault="00000000" w:rsidRPr="00000000" w14:paraId="00000008">
      <w:pPr>
        <w:pageBreakBefore w:val="0"/>
        <w:rPr>
          <w:rFonts w:ascii="Calibri" w:cs="Calibri" w:eastAsia="Calibri" w:hAnsi="Calibri"/>
          <w:sz w:val="22"/>
          <w:szCs w:val="22"/>
        </w:rPr>
      </w:pPr>
      <w:r w:rsidDel="00000000" w:rsidR="00000000" w:rsidRPr="00000000">
        <w:rPr>
          <w:rtl w:val="0"/>
        </w:rPr>
      </w:r>
    </w:p>
    <w:tbl>
      <w:tblPr>
        <w:tblStyle w:val="Table1"/>
        <w:tblW w:w="1044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70"/>
        <w:gridCol w:w="360"/>
        <w:gridCol w:w="2070"/>
        <w:gridCol w:w="360"/>
        <w:gridCol w:w="1890"/>
        <w:gridCol w:w="360"/>
        <w:gridCol w:w="2880"/>
        <w:gridCol w:w="450"/>
        <w:tblGridChange w:id="0">
          <w:tblGrid>
            <w:gridCol w:w="2070"/>
            <w:gridCol w:w="360"/>
            <w:gridCol w:w="2070"/>
            <w:gridCol w:w="360"/>
            <w:gridCol w:w="1890"/>
            <w:gridCol w:w="360"/>
            <w:gridCol w:w="2880"/>
            <w:gridCol w:w="450"/>
          </w:tblGrid>
        </w:tblGridChange>
      </w:tblGrid>
      <w:tr>
        <w:trPr>
          <w:cantSplit w:val="0"/>
          <w:tblHeader w:val="0"/>
        </w:trPr>
        <w:tc>
          <w:tcPr>
            <w:gridSpan w:val="2"/>
          </w:tcPr>
          <w:p w:rsidR="00000000" w:rsidDel="00000000" w:rsidP="00000000" w:rsidRDefault="00000000" w:rsidRPr="00000000" w14:paraId="00000009">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B">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EX-OFFICIO / NON-VOTING/ GUESTS</w:t>
            </w:r>
          </w:p>
        </w:tc>
      </w:tr>
      <w:tr>
        <w:trPr>
          <w:cantSplit w:val="0"/>
          <w:tblHeader w:val="0"/>
        </w:trPr>
        <w:tc>
          <w:tcPr/>
          <w:p w:rsidR="00000000" w:rsidDel="00000000" w:rsidP="00000000" w:rsidRDefault="00000000" w:rsidRPr="00000000" w14:paraId="00000011">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BOVARD, Penny-Bee</w:t>
            </w:r>
          </w:p>
        </w:tc>
        <w:tc>
          <w:tcPr/>
          <w:p w:rsidR="00000000" w:rsidDel="00000000" w:rsidP="00000000" w:rsidRDefault="00000000" w:rsidRPr="00000000" w14:paraId="00000012">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p w:rsidR="00000000" w:rsidDel="00000000" w:rsidP="00000000" w:rsidRDefault="00000000" w:rsidRPr="00000000" w14:paraId="00000013">
            <w:pPr>
              <w:pageBreakBefore w:val="0"/>
              <w:rPr>
                <w:rFonts w:ascii="Calibri" w:cs="Calibri" w:eastAsia="Calibri" w:hAnsi="Calibri"/>
                <w:i w:val="1"/>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KRAFT-TERRY</w:t>
            </w:r>
            <w:r w:rsidDel="00000000" w:rsidR="00000000" w:rsidRPr="00000000">
              <w:rPr>
                <w:rFonts w:ascii="Calibri" w:cs="Calibri" w:eastAsia="Calibri" w:hAnsi="Calibri"/>
                <w:i w:val="1"/>
                <w:color w:val="000000"/>
                <w:sz w:val="22"/>
                <w:szCs w:val="22"/>
                <w:highlight w:val="white"/>
                <w:rtl w:val="0"/>
              </w:rPr>
              <w:t xml:space="preserve">,</w:t>
            </w:r>
          </w:p>
          <w:p w:rsidR="00000000" w:rsidDel="00000000" w:rsidP="00000000" w:rsidRDefault="00000000" w:rsidRPr="00000000" w14:paraId="00000014">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highlight w:val="white"/>
                <w:rtl w:val="0"/>
              </w:rPr>
              <w:t xml:space="preserve">Stephanie</w:t>
            </w:r>
            <w:r w:rsidDel="00000000" w:rsidR="00000000" w:rsidRPr="00000000">
              <w:rPr>
                <w:rtl w:val="0"/>
              </w:rPr>
            </w:r>
          </w:p>
        </w:tc>
        <w:tc>
          <w:tcPr/>
          <w:p w:rsidR="00000000" w:rsidDel="00000000" w:rsidP="00000000" w:rsidRDefault="00000000" w:rsidRPr="00000000" w14:paraId="0000001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16">
            <w:pPr>
              <w:pageBreakBefore w:val="0"/>
              <w:widowControl w:val="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TSE, Alice </w:t>
            </w:r>
          </w:p>
          <w:p w:rsidR="00000000" w:rsidDel="00000000" w:rsidP="00000000" w:rsidRDefault="00000000" w:rsidRPr="00000000" w14:paraId="00000017">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(Chair, </w:t>
            </w:r>
            <w:r w:rsidDel="00000000" w:rsidR="00000000" w:rsidRPr="00000000">
              <w:rPr>
                <w:rFonts w:ascii="Calibri" w:cs="Calibri" w:eastAsia="Calibri" w:hAnsi="Calibri"/>
                <w:i w:val="1"/>
                <w:color w:val="000000"/>
                <w:sz w:val="22"/>
                <w:szCs w:val="22"/>
                <w:rtl w:val="0"/>
              </w:rPr>
              <w:t xml:space="preserve">MFS</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tc>
        <w:tc>
          <w:tcPr/>
          <w:p w:rsidR="00000000" w:rsidDel="00000000" w:rsidP="00000000" w:rsidRDefault="00000000" w:rsidRPr="00000000" w14:paraId="00000018">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19">
            <w:pPr>
              <w:pageBreakBefore w:val="0"/>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BAKER, Jordan (ASUH)</w:t>
            </w:r>
            <w:r w:rsidDel="00000000" w:rsidR="00000000" w:rsidRPr="00000000">
              <w:rPr>
                <w:rtl w:val="0"/>
              </w:rPr>
            </w:r>
          </w:p>
        </w:tc>
        <w:tc>
          <w:tcPr/>
          <w:p w:rsidR="00000000" w:rsidDel="00000000" w:rsidP="00000000" w:rsidRDefault="00000000" w:rsidRPr="00000000" w14:paraId="0000001A">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r>
      <w:tr>
        <w:trPr>
          <w:cantSplit w:val="0"/>
          <w:trHeight w:val="180" w:hRule="atLeast"/>
          <w:tblHeader w:val="0"/>
        </w:trPr>
        <w:tc>
          <w:tcPr>
            <w:vMerge w:val="restart"/>
          </w:tcPr>
          <w:p w:rsidR="00000000" w:rsidDel="00000000" w:rsidP="00000000" w:rsidRDefault="00000000" w:rsidRPr="00000000" w14:paraId="0000001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CHUANG, Hui-Ya</w:t>
            </w:r>
          </w:p>
        </w:tc>
        <w:tc>
          <w:tcPr>
            <w:vMerge w:val="restart"/>
          </w:tcPr>
          <w:p w:rsidR="00000000" w:rsidDel="00000000" w:rsidP="00000000" w:rsidRDefault="00000000" w:rsidRPr="00000000" w14:paraId="0000001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vMerge w:val="restart"/>
          </w:tcPr>
          <w:p w:rsidR="00000000" w:rsidDel="00000000" w:rsidP="00000000" w:rsidRDefault="00000000" w:rsidRPr="00000000" w14:paraId="0000001D">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SAUX, Olivier (Vice Chair)</w:t>
            </w:r>
          </w:p>
        </w:tc>
        <w:tc>
          <w:tcPr>
            <w:vMerge w:val="restart"/>
          </w:tcPr>
          <w:p w:rsidR="00000000" w:rsidDel="00000000" w:rsidP="00000000" w:rsidRDefault="00000000" w:rsidRPr="00000000" w14:paraId="0000001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vMerge w:val="restart"/>
          </w:tcPr>
          <w:p w:rsidR="00000000" w:rsidDel="00000000" w:rsidP="00000000" w:rsidRDefault="00000000" w:rsidRPr="00000000" w14:paraId="0000001F">
            <w:pPr>
              <w:pageBreakBefore w:val="0"/>
              <w:widowControl w:val="0"/>
              <w:jc w:val="both"/>
              <w:rPr>
                <w:rFonts w:ascii="Calibri" w:cs="Calibri" w:eastAsia="Calibri" w:hAnsi="Calibri"/>
                <w:sz w:val="22"/>
                <w:szCs w:val="22"/>
              </w:rPr>
            </w:pPr>
            <w:r w:rsidDel="00000000" w:rsidR="00000000" w:rsidRPr="00000000">
              <w:rPr>
                <w:rFonts w:ascii="Calibri" w:cs="Calibri" w:eastAsia="Calibri" w:hAnsi="Calibri"/>
                <w:i w:val="0"/>
                <w:color w:val="000000"/>
                <w:sz w:val="22"/>
                <w:szCs w:val="22"/>
                <w:rtl w:val="0"/>
              </w:rPr>
              <w:t xml:space="preserve">WESTFALL-SENDA,</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i w:val="0"/>
                <w:color w:val="000000"/>
                <w:sz w:val="22"/>
                <w:szCs w:val="22"/>
                <w:rtl w:val="0"/>
              </w:rPr>
              <w:t xml:space="preserve">Mandy</w:t>
            </w:r>
            <w:r w:rsidDel="00000000" w:rsidR="00000000" w:rsidRPr="00000000">
              <w:rPr>
                <w:rtl w:val="0"/>
              </w:rPr>
            </w:r>
          </w:p>
        </w:tc>
        <w:tc>
          <w:tcPr>
            <w:vMerge w:val="restart"/>
          </w:tcPr>
          <w:p w:rsidR="00000000" w:rsidDel="00000000" w:rsidP="00000000" w:rsidRDefault="00000000" w:rsidRPr="00000000" w14:paraId="00000020">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21">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MCKEE, Amy (GSO)</w:t>
            </w:r>
            <w:r w:rsidDel="00000000" w:rsidR="00000000" w:rsidRPr="00000000">
              <w:rPr>
                <w:rtl w:val="0"/>
              </w:rPr>
            </w:r>
          </w:p>
        </w:tc>
        <w:tc>
          <w:tcPr/>
          <w:p w:rsidR="00000000" w:rsidDel="00000000" w:rsidP="00000000" w:rsidRDefault="00000000" w:rsidRPr="00000000" w14:paraId="00000022">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r>
      <w:tr>
        <w:trPr>
          <w:cantSplit w:val="0"/>
          <w:trHeight w:val="180"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028">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ageBreakBefore w:val="0"/>
              <w:widowControl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color w:val="000000"/>
                <w:sz w:val="22"/>
                <w:szCs w:val="22"/>
                <w:highlight w:val="yellow"/>
              </w:rPr>
            </w:pPr>
            <w:r w:rsidDel="00000000" w:rsidR="00000000" w:rsidRPr="00000000">
              <w:rPr>
                <w:rtl w:val="0"/>
              </w:rPr>
            </w:r>
          </w:p>
        </w:tc>
        <w:tc>
          <w:tcPr/>
          <w:p w:rsidR="00000000" w:rsidDel="00000000" w:rsidP="00000000" w:rsidRDefault="00000000" w:rsidRPr="00000000" w14:paraId="0000002E">
            <w:pPr>
              <w:pageBreakBefore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HILL, Yao (AO)</w:t>
            </w:r>
            <w:r w:rsidDel="00000000" w:rsidR="00000000" w:rsidRPr="00000000">
              <w:rPr>
                <w:rtl w:val="0"/>
              </w:rPr>
            </w:r>
          </w:p>
        </w:tc>
        <w:tc>
          <w:tcPr/>
          <w:p w:rsidR="00000000" w:rsidDel="00000000" w:rsidP="00000000" w:rsidRDefault="00000000" w:rsidRPr="00000000" w14:paraId="0000002F">
            <w:pPr>
              <w:pageBreakBefore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w:t>
            </w:r>
          </w:p>
        </w:tc>
      </w:tr>
      <w:tr>
        <w:trPr>
          <w:cantSplit w:val="0"/>
          <w:trHeight w:val="280" w:hRule="atLeast"/>
          <w:tblHeader w:val="0"/>
        </w:trPr>
        <w:tc>
          <w:tcPr/>
          <w:p w:rsidR="00000000" w:rsidDel="00000000" w:rsidP="00000000" w:rsidRDefault="00000000" w:rsidRPr="00000000" w14:paraId="00000030">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HARRISON, George</w:t>
            </w:r>
          </w:p>
        </w:tc>
        <w:tc>
          <w:tcPr/>
          <w:p w:rsidR="00000000" w:rsidDel="00000000" w:rsidP="00000000" w:rsidRDefault="00000000" w:rsidRPr="00000000" w14:paraId="00000031">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32">
            <w:pPr>
              <w:pageBreakBefore w:val="0"/>
              <w:widowControl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PAGKALINAWAN, Leticia</w:t>
            </w:r>
            <w:r w:rsidDel="00000000" w:rsidR="00000000" w:rsidRPr="00000000">
              <w:rPr>
                <w:rtl w:val="0"/>
              </w:rPr>
            </w:r>
          </w:p>
        </w:tc>
        <w:tc>
          <w:tcPr/>
          <w:p w:rsidR="00000000" w:rsidDel="00000000" w:rsidP="00000000" w:rsidRDefault="00000000" w:rsidRPr="00000000" w14:paraId="0000003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p w:rsidR="00000000" w:rsidDel="00000000" w:rsidP="00000000" w:rsidRDefault="00000000" w:rsidRPr="00000000" w14:paraId="00000034">
            <w:pPr>
              <w:pageBreakBefore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VACANT</w:t>
            </w:r>
          </w:p>
          <w:p w:rsidR="00000000" w:rsidDel="00000000" w:rsidP="00000000" w:rsidRDefault="00000000" w:rsidRPr="00000000" w14:paraId="00000035">
            <w:pPr>
              <w:pageBreakBefore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(MFS)</w:t>
            </w:r>
          </w:p>
        </w:tc>
        <w:tc>
          <w:tcPr/>
          <w:p w:rsidR="00000000" w:rsidDel="00000000" w:rsidP="00000000" w:rsidRDefault="00000000" w:rsidRPr="00000000" w14:paraId="00000036">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7">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STITT-BERGH, Monica (AO)</w:t>
            </w:r>
            <w:r w:rsidDel="00000000" w:rsidR="00000000" w:rsidRPr="00000000">
              <w:rPr>
                <w:rtl w:val="0"/>
              </w:rPr>
            </w:r>
          </w:p>
        </w:tc>
        <w:tc>
          <w:tcPr/>
          <w:p w:rsidR="00000000" w:rsidDel="00000000" w:rsidP="00000000" w:rsidRDefault="00000000" w:rsidRPr="00000000" w14:paraId="00000038">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r>
      <w:tr>
        <w:trPr>
          <w:cantSplit w:val="0"/>
          <w:trHeight w:val="280" w:hRule="atLeast"/>
          <w:tblHeader w:val="0"/>
        </w:trPr>
        <w:tc>
          <w:tcPr/>
          <w:p w:rsidR="00000000" w:rsidDel="00000000" w:rsidP="00000000" w:rsidRDefault="00000000" w:rsidRPr="00000000" w14:paraId="00000039">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A">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B">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C">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D">
            <w:pPr>
              <w:pageBreakBefore w:val="0"/>
              <w:rPr>
                <w:rFonts w:ascii="Calibri" w:cs="Calibri" w:eastAsia="Calibri" w:hAnsi="Calibri"/>
                <w:i w:val="1"/>
                <w:sz w:val="22"/>
                <w:szCs w:val="22"/>
              </w:rPr>
            </w:pPr>
            <w:r w:rsidDel="00000000" w:rsidR="00000000" w:rsidRPr="00000000">
              <w:rPr>
                <w:rtl w:val="0"/>
              </w:rPr>
            </w:r>
          </w:p>
        </w:tc>
        <w:tc>
          <w:tcPr/>
          <w:p w:rsidR="00000000" w:rsidDel="00000000" w:rsidP="00000000" w:rsidRDefault="00000000" w:rsidRPr="00000000" w14:paraId="0000003E">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F">
            <w:pPr>
              <w:pageBreakBefore w:val="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MANINI, Bonnyjean (SEC)</w:t>
            </w:r>
            <w:r w:rsidDel="00000000" w:rsidR="00000000" w:rsidRPr="00000000">
              <w:rPr>
                <w:rtl w:val="0"/>
              </w:rPr>
            </w:r>
          </w:p>
        </w:tc>
        <w:tc>
          <w:tcPr/>
          <w:p w:rsidR="00000000" w:rsidDel="00000000" w:rsidP="00000000" w:rsidRDefault="00000000" w:rsidRPr="00000000" w14:paraId="00000040">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bl>
    <w:p w:rsidR="00000000" w:rsidDel="00000000" w:rsidP="00000000" w:rsidRDefault="00000000" w:rsidRPr="00000000" w14:paraId="00000041">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sz w:val="22"/>
          <w:szCs w:val="22"/>
        </w:rPr>
      </w:pPr>
      <w:r w:rsidDel="00000000" w:rsidR="00000000" w:rsidRPr="00000000">
        <w:rPr>
          <w:rtl w:val="0"/>
        </w:rPr>
      </w:r>
    </w:p>
    <w:tbl>
      <w:tblPr>
        <w:tblStyle w:val="Table2"/>
        <w:tblW w:w="1044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330"/>
        <w:tblGridChange w:id="0">
          <w:tblGrid>
            <w:gridCol w:w="1908"/>
            <w:gridCol w:w="5202"/>
            <w:gridCol w:w="3330"/>
          </w:tblGrid>
        </w:tblGridChange>
      </w:tblGrid>
      <w:tr>
        <w:trPr>
          <w:cantSplit w:val="0"/>
          <w:tblHeader w:val="0"/>
        </w:trPr>
        <w:tc>
          <w:tcPr/>
          <w:p w:rsidR="00000000" w:rsidDel="00000000" w:rsidP="00000000" w:rsidRDefault="00000000" w:rsidRPr="00000000" w14:paraId="00000043">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SUBJECT</w:t>
            </w:r>
          </w:p>
        </w:tc>
        <w:tc>
          <w:tcPr/>
          <w:p w:rsidR="00000000" w:rsidDel="00000000" w:rsidP="00000000" w:rsidRDefault="00000000" w:rsidRPr="00000000" w14:paraId="0000004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DISCUSSION / INFORMATION</w:t>
            </w:r>
          </w:p>
        </w:tc>
        <w:tc>
          <w:tcPr/>
          <w:p w:rsidR="00000000" w:rsidDel="00000000" w:rsidP="00000000" w:rsidRDefault="00000000" w:rsidRPr="00000000" w14:paraId="00000045">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ACTION / STRATEGY / RESPONSIBLE PERSON</w:t>
            </w:r>
          </w:p>
        </w:tc>
      </w:tr>
      <w:tr>
        <w:trPr>
          <w:cantSplit w:val="0"/>
          <w:trHeight w:val="420" w:hRule="atLeast"/>
          <w:tblHeader w:val="0"/>
        </w:trPr>
        <w:tc>
          <w:tcPr/>
          <w:p w:rsidR="00000000" w:rsidDel="00000000" w:rsidP="00000000" w:rsidRDefault="00000000" w:rsidRPr="00000000" w14:paraId="0000004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CALL TO ORDER</w:t>
            </w:r>
          </w:p>
        </w:tc>
        <w:tc>
          <w:tcPr/>
          <w:p w:rsidR="00000000" w:rsidDel="00000000" w:rsidP="00000000" w:rsidRDefault="00000000" w:rsidRPr="00000000" w14:paraId="00000047">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1:03 pm</w:t>
            </w:r>
          </w:p>
        </w:tc>
        <w:tc>
          <w:tcPr/>
          <w:p w:rsidR="00000000" w:rsidDel="00000000" w:rsidP="00000000" w:rsidRDefault="00000000" w:rsidRPr="00000000" w14:paraId="00000048">
            <w:pPr>
              <w:pageBreakBefore w:val="0"/>
              <w:rPr>
                <w:rFonts w:ascii="Calibri" w:cs="Calibri" w:eastAsia="Calibri" w:hAnsi="Calibri"/>
                <w:sz w:val="22"/>
                <w:szCs w:val="22"/>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9">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OLD BUSINESS </w:t>
            </w:r>
          </w:p>
        </w:tc>
        <w:tc>
          <w:tcPr/>
          <w:p w:rsidR="00000000" w:rsidDel="00000000" w:rsidP="00000000" w:rsidRDefault="00000000" w:rsidRPr="00000000" w14:paraId="0000004A">
            <w:pPr>
              <w:pageBreakBefore w:val="0"/>
              <w:spacing w:after="2.4" w:before="2.4"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Minutes</w:t>
            </w:r>
          </w:p>
        </w:tc>
        <w:tc>
          <w:tcPr/>
          <w:p w:rsidR="00000000" w:rsidDel="00000000" w:rsidP="00000000" w:rsidRDefault="00000000" w:rsidRPr="00000000" w14:paraId="0000004D">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Minutes of 3/10/16 approved</w:t>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F">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Membership change</w:t>
            </w:r>
          </w:p>
        </w:tc>
        <w:tc>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Resignation of J. Nishikawa</w:t>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of M.  Westfall-Senda and H-Y Chuang</w:t>
            </w:r>
          </w:p>
        </w:tc>
        <w:tc>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53">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Call for reviewers Assessment Leadership Institute (ALI)</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Emailed to committee on 3/3/16</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reviewing activity, additional volunteers sought</w:t>
            </w:r>
          </w:p>
        </w:tc>
        <w:tc>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Kraft-Terry, G. Harrison and A. Tse volunteered</w:t>
            </w:r>
          </w:p>
        </w:tc>
      </w:tr>
      <w:tr>
        <w:trPr>
          <w:cantSplit w:val="0"/>
          <w:trHeight w:val="380" w:hRule="atLeast"/>
          <w:tblHeader w:val="0"/>
        </w:trPr>
        <w:tc>
          <w:tcPr/>
          <w:p w:rsidR="00000000" w:rsidDel="00000000" w:rsidP="00000000" w:rsidRDefault="00000000" w:rsidRPr="00000000" w14:paraId="00000057">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Brainstorm – reducing AO, MAC, and program's workload</w:t>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Continued from 3/10/16:</w:t>
            </w:r>
          </w:p>
          <w:p w:rsidR="00000000" w:rsidDel="00000000" w:rsidP="00000000" w:rsidRDefault="00000000" w:rsidRPr="00000000" w14:paraId="00000059">
            <w:pPr>
              <w:pageBreakBefore w:val="0"/>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With the new WASC requirements, the work load has increased because more programs are requesting feedback. Alice reviewed the ideas from the March 10, 2016 MAC meeting.  The committee discussed additional ideas received from the AO:</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reports every other year from the programs that collected and used results three times in the past five years.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MAC comment – how to determine whether program “used” results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ALI members to volunteer to be the reviewers.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MAC comment- agreed</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programs who collected and used results three times in the past five years to volunteer to be the reviewers.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MAC comment – would this create unintended effects of a successfully performing program receiving additional work because they are successful?</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past MAC members to be the volunteer reviewers.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MAC comment – agreed; discussed at the 3/10 meeting</w:t>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Tse will forward MAC feedback to the AO</w:t>
            </w:r>
          </w:p>
        </w:tc>
      </w:tr>
      <w:tr>
        <w:trPr>
          <w:cantSplit w:val="0"/>
          <w:trHeight w:val="380" w:hRule="atLeast"/>
          <w:tblHeader w:val="0"/>
        </w:trPr>
        <w:tc>
          <w:tcPr/>
          <w:p w:rsidR="00000000" w:rsidDel="00000000" w:rsidP="00000000" w:rsidRDefault="00000000" w:rsidRPr="00000000" w14:paraId="0000005F">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 for UHM catalog RE:  conduct of program learning assessment</w:t>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IRB correspondence reviewed.  Paragraph proposed by AO edited as follows:</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University of Hawai‘i at Mānoa is obligated to carry out continuous quality improvement by collecting student course work and data (including grades, when necessary) to assess program and institutional effectiveness. Both students’ and instructors’ identities will be kept confidential and will not be linked to course work submitted to the institution in any reporting. The assessment activities will benefit you and future students as the University uses these assessment results for continuous improvement. You have the right to opt out from submitting assignments from a particular class by informing your course instructor that you do not want to share the course work outside of the class.”</w:t>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 question to the AO: </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mechanism by which instructors communicate names of students who opt out to the AO? </w:t>
            </w:r>
          </w:p>
        </w:tc>
      </w:tr>
      <w:tr>
        <w:trPr>
          <w:cantSplit w:val="0"/>
          <w:trHeight w:val="380" w:hRule="atLeast"/>
          <w:tblHeader w:val="0"/>
        </w:trPr>
        <w:tc>
          <w:tcPr/>
          <w:p w:rsidR="00000000" w:rsidDel="00000000" w:rsidP="00000000" w:rsidRDefault="00000000" w:rsidRPr="00000000" w14:paraId="00000064">
            <w:pPr>
              <w:pageBreakBefore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NEW BUSINESS</w:t>
            </w:r>
            <w:r w:rsidDel="00000000" w:rsidR="00000000" w:rsidRPr="00000000">
              <w:rPr>
                <w:rtl w:val="0"/>
              </w:rPr>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67">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Assessment for ILOs, Gen Ed outcomes, and five WASC core competencies</w:t>
            </w:r>
          </w:p>
        </w:tc>
        <w:tc>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Committee reviewed the AO document “WASC Core Competencies, ILO, and Gen Ed Outcomes Assessment Status Overview“ (updated 3/29/16)</w:t>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Gaps in institutional level assessment noted. Willing to assist AO by offering recommendations</w:t>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additional information from the AO </w:t>
            </w:r>
          </w:p>
        </w:tc>
      </w:tr>
      <w:tr>
        <w:trPr>
          <w:cantSplit w:val="0"/>
          <w:trHeight w:val="380" w:hRule="atLeast"/>
          <w:tblHeader w:val="0"/>
        </w:trPr>
        <w:tc>
          <w:tcPr/>
          <w:p w:rsidR="00000000" w:rsidDel="00000000" w:rsidP="00000000" w:rsidRDefault="00000000" w:rsidRPr="00000000" w14:paraId="0000006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on program assessment report modifications</w:t>
            </w:r>
          </w:p>
        </w:tc>
        <w:tc>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 2016-17, one program assessment report is required of each degree program.  </w:t>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Informational</w:t>
            </w:r>
          </w:p>
        </w:tc>
      </w:tr>
      <w:tr>
        <w:trPr>
          <w:cantSplit w:val="0"/>
          <w:trHeight w:val="380" w:hRule="atLeast"/>
          <w:tblHeader w:val="0"/>
        </w:trPr>
        <w:tc>
          <w:tcPr/>
          <w:p w:rsidR="00000000" w:rsidDel="00000000" w:rsidP="00000000" w:rsidRDefault="00000000" w:rsidRPr="00000000" w14:paraId="0000006F">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 self-rating on annual assessment report</w:t>
            </w:r>
          </w:p>
        </w:tc>
        <w:tc>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Depending on the purpose, it might be productive to ask for program’s response to the AO/MAC’s reviews. This would likely encourage dialogue on program improvement. These could contribute to content that is included in workshops.</w:t>
            </w:r>
          </w:p>
        </w:tc>
        <w:tc>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additional information from the AO</w:t>
            </w:r>
          </w:p>
        </w:tc>
      </w:tr>
      <w:tr>
        <w:trPr>
          <w:cantSplit w:val="0"/>
          <w:trHeight w:val="380" w:hRule="atLeast"/>
          <w:tblHeader w:val="0"/>
        </w:trPr>
        <w:tc>
          <w:tcPr/>
          <w:p w:rsidR="00000000" w:rsidDel="00000000" w:rsidP="00000000" w:rsidRDefault="00000000" w:rsidRPr="00000000" w14:paraId="00000072">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NEXT MEETING</w:t>
            </w:r>
          </w:p>
          <w:p w:rsidR="00000000" w:rsidDel="00000000" w:rsidP="00000000" w:rsidRDefault="00000000" w:rsidRPr="00000000" w14:paraId="00000073">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74">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May 5, 3-4 pm in HH 208</w:t>
            </w:r>
            <w:r w:rsidDel="00000000" w:rsidR="00000000" w:rsidRPr="00000000">
              <w:rPr>
                <w:rtl w:val="0"/>
              </w:rPr>
            </w:r>
          </w:p>
        </w:tc>
        <w:tc>
          <w:tcPr/>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7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ADJOURNMENT</w:t>
            </w:r>
          </w:p>
          <w:p w:rsidR="00000000" w:rsidDel="00000000" w:rsidP="00000000" w:rsidRDefault="00000000" w:rsidRPr="00000000" w14:paraId="00000077">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78">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2:08 PM</w:t>
            </w:r>
          </w:p>
        </w:tc>
        <w:tc>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Respectfully submitted by George Harrison.</w:t>
      </w:r>
    </w:p>
    <w:p w:rsidR="00000000" w:rsidDel="00000000" w:rsidP="00000000" w:rsidRDefault="00000000" w:rsidRPr="00000000" w14:paraId="0000007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Approved on 5/5/16 with 5 votes in favor of approval and 0 against</w:t>
      </w:r>
    </w:p>
    <w:p w:rsidR="00000000" w:rsidDel="00000000" w:rsidP="00000000" w:rsidRDefault="00000000" w:rsidRPr="00000000" w14:paraId="0000007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0">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pageBreakBefore w:val="0"/>
        <w:rPr>
          <w:rFonts w:ascii="Calibri" w:cs="Calibri" w:eastAsia="Calibri" w:hAnsi="Calibri"/>
          <w:sz w:val="22"/>
          <w:szCs w:val="22"/>
        </w:rPr>
      </w:pPr>
      <w:r w:rsidDel="00000000" w:rsidR="00000000" w:rsidRPr="00000000">
        <w:rPr>
          <w:rtl w:val="0"/>
        </w:rPr>
      </w:r>
    </w:p>
    <w:sectPr>
      <w:footerReference r:id="rId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ageBreakBefore w:val="0"/>
      <w:spacing w:after="547" w:lineRule="auto"/>
      <w:jc w:val="right"/>
      <w:rPr>
        <w:i w:val="1"/>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