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libri" w:cs="Calibri" w:eastAsia="Calibri" w:hAnsi="Calibri"/>
          <w:b w:val="1"/>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COMMITTEE ON ASSESSMENT (MAC)</w:t>
      </w:r>
    </w:p>
    <w:p w:rsidR="00000000" w:rsidDel="00000000" w:rsidP="00000000" w:rsidRDefault="00000000" w:rsidRPr="00000000" w14:paraId="00000004">
      <w:pPr>
        <w:pageBreakBefore w:val="0"/>
        <w:jc w:val="center"/>
        <w:rPr>
          <w:rFonts w:ascii="Calibri" w:cs="Calibri" w:eastAsia="Calibri" w:hAnsi="Calibri"/>
          <w:b w:val="1"/>
          <w:smallCaps w:val="1"/>
          <w:sz w:val="22"/>
          <w:szCs w:val="22"/>
        </w:rPr>
      </w:pPr>
      <w:r w:rsidDel="00000000" w:rsidR="00000000" w:rsidRPr="00000000">
        <w:rPr>
          <w:rFonts w:ascii="Calibri" w:cs="Calibri" w:eastAsia="Calibri" w:hAnsi="Calibri"/>
          <w:b w:val="1"/>
          <w:smallCaps w:val="1"/>
          <w:sz w:val="22"/>
          <w:szCs w:val="22"/>
          <w:rtl w:val="0"/>
        </w:rPr>
        <w:t xml:space="preserve">Meeting Minutes</w:t>
      </w:r>
    </w:p>
    <w:p w:rsidR="00000000" w:rsidDel="00000000" w:rsidP="00000000" w:rsidRDefault="00000000" w:rsidRPr="00000000" w14:paraId="00000005">
      <w:pPr>
        <w:pageBreakBefore w:val="0"/>
        <w:jc w:val="center"/>
        <w:rPr>
          <w:rFonts w:ascii="Calibri" w:cs="Calibri" w:eastAsia="Calibri" w:hAnsi="Calibri"/>
          <w:b w:val="1"/>
          <w:smallCaps w:val="1"/>
          <w:sz w:val="22"/>
          <w:szCs w:val="22"/>
        </w:rPr>
      </w:pP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b w:val="1"/>
          <w:sz w:val="22"/>
          <w:szCs w:val="22"/>
        </w:rPr>
      </w:pPr>
      <w:r w:rsidDel="00000000" w:rsidR="00000000" w:rsidRPr="00000000">
        <w:rPr>
          <w:rFonts w:ascii="Calibri" w:cs="Calibri" w:eastAsia="Calibri" w:hAnsi="Calibri"/>
          <w:b w:val="1"/>
          <w:smallCaps w:val="1"/>
          <w:sz w:val="22"/>
          <w:szCs w:val="22"/>
          <w:rtl w:val="0"/>
        </w:rPr>
        <w:t xml:space="preserve">Meeting Date:</w:t>
      </w:r>
      <w:r w:rsidDel="00000000" w:rsidR="00000000" w:rsidRPr="00000000">
        <w:rPr>
          <w:rFonts w:ascii="Calibri" w:cs="Calibri" w:eastAsia="Calibri" w:hAnsi="Calibri"/>
          <w:b w:val="1"/>
          <w:sz w:val="22"/>
          <w:szCs w:val="22"/>
          <w:rtl w:val="0"/>
        </w:rPr>
        <w:t xml:space="preserve">  </w:t>
        <w:tab/>
        <w:tab/>
      </w:r>
      <w:r w:rsidDel="00000000" w:rsidR="00000000" w:rsidRPr="00000000">
        <w:rPr>
          <w:rFonts w:ascii="Calibri" w:cs="Calibri" w:eastAsia="Calibri" w:hAnsi="Calibri"/>
          <w:sz w:val="22"/>
          <w:szCs w:val="22"/>
          <w:rtl w:val="0"/>
        </w:rPr>
        <w:t xml:space="preserve">May 5, 2016</w:t>
      </w:r>
      <w:r w:rsidDel="00000000" w:rsidR="00000000" w:rsidRPr="00000000">
        <w:rPr>
          <w:rFonts w:ascii="Calibri" w:cs="Calibri" w:eastAsia="Calibri" w:hAnsi="Calibri"/>
          <w:b w:val="1"/>
          <w:sz w:val="22"/>
          <w:szCs w:val="22"/>
          <w:rtl w:val="0"/>
        </w:rPr>
        <w:tab/>
      </w:r>
    </w:p>
    <w:p w:rsidR="00000000" w:rsidDel="00000000" w:rsidP="00000000" w:rsidRDefault="00000000" w:rsidRPr="00000000" w14:paraId="00000007">
      <w:pPr>
        <w:pageBreakBefore w:val="0"/>
        <w:rPr>
          <w:rFonts w:ascii="Calibri" w:cs="Calibri" w:eastAsia="Calibri" w:hAnsi="Calibri"/>
          <w:b w:val="1"/>
          <w:sz w:val="22"/>
          <w:szCs w:val="22"/>
        </w:rPr>
      </w:pPr>
      <w:r w:rsidDel="00000000" w:rsidR="00000000" w:rsidRPr="00000000">
        <w:rPr>
          <w:rFonts w:ascii="Calibri" w:cs="Calibri" w:eastAsia="Calibri" w:hAnsi="Calibri"/>
          <w:b w:val="1"/>
          <w:smallCaps w:val="1"/>
          <w:sz w:val="22"/>
          <w:szCs w:val="22"/>
          <w:rtl w:val="0"/>
        </w:rPr>
        <w:t xml:space="preserve">Location:</w:t>
      </w:r>
      <w:r w:rsidDel="00000000" w:rsidR="00000000" w:rsidRPr="00000000">
        <w:rPr>
          <w:rFonts w:ascii="Calibri" w:cs="Calibri" w:eastAsia="Calibri" w:hAnsi="Calibri"/>
          <w:sz w:val="22"/>
          <w:szCs w:val="22"/>
          <w:rtl w:val="0"/>
        </w:rPr>
        <w:tab/>
        <w:tab/>
        <w:t xml:space="preserve">HH 208</w:t>
      </w: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22"/>
          <w:szCs w:val="22"/>
        </w:rPr>
      </w:pPr>
      <w:r w:rsidDel="00000000" w:rsidR="00000000" w:rsidRPr="00000000">
        <w:rPr>
          <w:rFonts w:ascii="Calibri" w:cs="Calibri" w:eastAsia="Calibri" w:hAnsi="Calibri"/>
          <w:b w:val="1"/>
          <w:smallCaps w:val="1"/>
          <w:sz w:val="22"/>
          <w:szCs w:val="22"/>
          <w:rtl w:val="0"/>
        </w:rPr>
        <w:t xml:space="preserve">Attendance:</w:t>
      </w:r>
      <w:r w:rsidDel="00000000" w:rsidR="00000000" w:rsidRPr="00000000">
        <w:rPr>
          <w:rFonts w:ascii="Calibri" w:cs="Calibri" w:eastAsia="Calibri" w:hAnsi="Calibri"/>
          <w:b w:val="1"/>
          <w:sz w:val="22"/>
          <w:szCs w:val="22"/>
          <w:rtl w:val="0"/>
        </w:rPr>
        <w:tab/>
        <w:tab/>
      </w:r>
      <w:r w:rsidDel="00000000" w:rsidR="00000000" w:rsidRPr="00000000">
        <w:rPr>
          <w:rFonts w:ascii="Calibri" w:cs="Calibri" w:eastAsia="Calibri" w:hAnsi="Calibri"/>
          <w:sz w:val="22"/>
          <w:szCs w:val="22"/>
          <w:rtl w:val="0"/>
        </w:rPr>
        <w:t xml:space="preserve">[P = Present; A = Absent; E = Excused]</w:t>
      </w:r>
    </w:p>
    <w:p w:rsidR="00000000" w:rsidDel="00000000" w:rsidP="00000000" w:rsidRDefault="00000000" w:rsidRPr="00000000" w14:paraId="00000009">
      <w:pPr>
        <w:pageBreakBefore w:val="0"/>
        <w:rPr>
          <w:rFonts w:ascii="Calibri" w:cs="Calibri" w:eastAsia="Calibri" w:hAnsi="Calibri"/>
          <w:sz w:val="22"/>
          <w:szCs w:val="22"/>
        </w:rPr>
      </w:pPr>
      <w:r w:rsidDel="00000000" w:rsidR="00000000" w:rsidRPr="00000000">
        <w:rPr>
          <w:rtl w:val="0"/>
        </w:rPr>
      </w:r>
    </w:p>
    <w:tbl>
      <w:tblPr>
        <w:tblStyle w:val="Table1"/>
        <w:tblW w:w="1044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70"/>
        <w:gridCol w:w="360"/>
        <w:gridCol w:w="2070"/>
        <w:gridCol w:w="360"/>
        <w:gridCol w:w="1890"/>
        <w:gridCol w:w="360"/>
        <w:gridCol w:w="2880"/>
        <w:gridCol w:w="450"/>
        <w:tblGridChange w:id="0">
          <w:tblGrid>
            <w:gridCol w:w="2070"/>
            <w:gridCol w:w="360"/>
            <w:gridCol w:w="2070"/>
            <w:gridCol w:w="360"/>
            <w:gridCol w:w="1890"/>
            <w:gridCol w:w="360"/>
            <w:gridCol w:w="2880"/>
            <w:gridCol w:w="450"/>
          </w:tblGrid>
        </w:tblGridChange>
      </w:tblGrid>
      <w:tr>
        <w:trPr>
          <w:cantSplit w:val="0"/>
          <w:tblHeader w:val="0"/>
        </w:trPr>
        <w:tc>
          <w:tcPr>
            <w:gridSpan w:val="2"/>
          </w:tcPr>
          <w:p w:rsidR="00000000" w:rsidDel="00000000" w:rsidP="00000000" w:rsidRDefault="00000000" w:rsidRPr="00000000" w14:paraId="0000000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0C">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0E">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10">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EX-OFFICIO / NON-VOTING/ GUESTS</w:t>
            </w:r>
          </w:p>
        </w:tc>
      </w:tr>
      <w:tr>
        <w:trPr>
          <w:cantSplit w:val="0"/>
          <w:tblHeader w:val="0"/>
        </w:trPr>
        <w:tc>
          <w:tcPr/>
          <w:p w:rsidR="00000000" w:rsidDel="00000000" w:rsidP="00000000" w:rsidRDefault="00000000" w:rsidRPr="00000000" w14:paraId="00000012">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BOVARD, Penny-Bee</w:t>
            </w:r>
          </w:p>
        </w:tc>
        <w:tc>
          <w:tcPr/>
          <w:p w:rsidR="00000000" w:rsidDel="00000000" w:rsidP="00000000" w:rsidRDefault="00000000" w:rsidRPr="00000000" w14:paraId="00000013">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014">
            <w:pPr>
              <w:pageBreakBefore w:val="0"/>
              <w:rPr>
                <w:rFonts w:ascii="Calibri" w:cs="Calibri" w:eastAsia="Calibri" w:hAnsi="Calibri"/>
                <w:i w:val="1"/>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KRAFT-TERRY</w:t>
            </w:r>
            <w:r w:rsidDel="00000000" w:rsidR="00000000" w:rsidRPr="00000000">
              <w:rPr>
                <w:rFonts w:ascii="Calibri" w:cs="Calibri" w:eastAsia="Calibri" w:hAnsi="Calibri"/>
                <w:i w:val="1"/>
                <w:color w:val="000000"/>
                <w:sz w:val="22"/>
                <w:szCs w:val="22"/>
                <w:highlight w:val="white"/>
                <w:rtl w:val="0"/>
              </w:rPr>
              <w:t xml:space="preserve">,</w:t>
            </w:r>
          </w:p>
          <w:p w:rsidR="00000000" w:rsidDel="00000000" w:rsidP="00000000" w:rsidRDefault="00000000" w:rsidRPr="00000000" w14:paraId="00000015">
            <w:pPr>
              <w:pageBreakBefore w:val="0"/>
              <w:rPr>
                <w:rFonts w:ascii="Calibri" w:cs="Calibri" w:eastAsia="Calibri" w:hAnsi="Calibri"/>
                <w:sz w:val="22"/>
                <w:szCs w:val="22"/>
              </w:rPr>
            </w:pPr>
            <w:r w:rsidDel="00000000" w:rsidR="00000000" w:rsidRPr="00000000">
              <w:rPr>
                <w:rFonts w:ascii="Calibri" w:cs="Calibri" w:eastAsia="Calibri" w:hAnsi="Calibri"/>
                <w:color w:val="000000"/>
                <w:sz w:val="22"/>
                <w:szCs w:val="22"/>
                <w:highlight w:val="white"/>
                <w:rtl w:val="0"/>
              </w:rPr>
              <w:t xml:space="preserve">Stephanie</w:t>
            </w:r>
            <w:r w:rsidDel="00000000" w:rsidR="00000000" w:rsidRPr="00000000">
              <w:rPr>
                <w:rtl w:val="0"/>
              </w:rPr>
            </w:r>
          </w:p>
        </w:tc>
        <w:tc>
          <w:tcPr/>
          <w:p w:rsidR="00000000" w:rsidDel="00000000" w:rsidP="00000000" w:rsidRDefault="00000000" w:rsidRPr="00000000" w14:paraId="00000016">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p w:rsidR="00000000" w:rsidDel="00000000" w:rsidP="00000000" w:rsidRDefault="00000000" w:rsidRPr="00000000" w14:paraId="00000017">
            <w:pPr>
              <w:pageBreakBefore w:val="0"/>
              <w:widowControl w:val="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TSE, Alice </w:t>
            </w:r>
          </w:p>
          <w:p w:rsidR="00000000" w:rsidDel="00000000" w:rsidP="00000000" w:rsidRDefault="00000000" w:rsidRPr="00000000" w14:paraId="00000018">
            <w:pPr>
              <w:pageBreakBefore w:val="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(Chair, </w:t>
            </w:r>
            <w:r w:rsidDel="00000000" w:rsidR="00000000" w:rsidRPr="00000000">
              <w:rPr>
                <w:rFonts w:ascii="Calibri" w:cs="Calibri" w:eastAsia="Calibri" w:hAnsi="Calibri"/>
                <w:i w:val="1"/>
                <w:color w:val="000000"/>
                <w:sz w:val="22"/>
                <w:szCs w:val="22"/>
                <w:rtl w:val="0"/>
              </w:rPr>
              <w:t xml:space="preserve">MFS</w:t>
            </w:r>
            <w:r w:rsidDel="00000000" w:rsidR="00000000" w:rsidRPr="00000000">
              <w:rPr>
                <w:rFonts w:ascii="Calibri" w:cs="Calibri" w:eastAsia="Calibri" w:hAnsi="Calibri"/>
                <w:color w:val="000000"/>
                <w:sz w:val="22"/>
                <w:szCs w:val="22"/>
                <w:rtl w:val="0"/>
              </w:rPr>
              <w:t xml:space="preserve">)</w:t>
            </w:r>
            <w:r w:rsidDel="00000000" w:rsidR="00000000" w:rsidRPr="00000000">
              <w:rPr>
                <w:rtl w:val="0"/>
              </w:rPr>
            </w:r>
          </w:p>
        </w:tc>
        <w:tc>
          <w:tcPr/>
          <w:p w:rsidR="00000000" w:rsidDel="00000000" w:rsidP="00000000" w:rsidRDefault="00000000" w:rsidRPr="00000000" w14:paraId="00000019">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p w:rsidR="00000000" w:rsidDel="00000000" w:rsidP="00000000" w:rsidRDefault="00000000" w:rsidRPr="00000000" w14:paraId="0000001A">
            <w:pPr>
              <w:pageBreakBefore w:val="0"/>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BAKER, Jordan (ASUH)</w:t>
            </w:r>
            <w:r w:rsidDel="00000000" w:rsidR="00000000" w:rsidRPr="00000000">
              <w:rPr>
                <w:rtl w:val="0"/>
              </w:rPr>
            </w:r>
          </w:p>
        </w:tc>
        <w:tc>
          <w:tcPr/>
          <w:p w:rsidR="00000000" w:rsidDel="00000000" w:rsidP="00000000" w:rsidRDefault="00000000" w:rsidRPr="00000000" w14:paraId="0000001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r>
      <w:tr>
        <w:trPr>
          <w:cantSplit w:val="0"/>
          <w:trHeight w:val="180" w:hRule="atLeast"/>
          <w:tblHeader w:val="0"/>
        </w:trPr>
        <w:tc>
          <w:tcPr>
            <w:vMerge w:val="restart"/>
          </w:tcPr>
          <w:p w:rsidR="00000000" w:rsidDel="00000000" w:rsidP="00000000" w:rsidRDefault="00000000" w:rsidRPr="00000000" w14:paraId="0000001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CHUANG, Hui-Ya</w:t>
            </w:r>
          </w:p>
        </w:tc>
        <w:tc>
          <w:tcPr>
            <w:vMerge w:val="restart"/>
          </w:tcPr>
          <w:p w:rsidR="00000000" w:rsidDel="00000000" w:rsidP="00000000" w:rsidRDefault="00000000" w:rsidRPr="00000000" w14:paraId="0000001D">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vMerge w:val="restart"/>
          </w:tcPr>
          <w:p w:rsidR="00000000" w:rsidDel="00000000" w:rsidP="00000000" w:rsidRDefault="00000000" w:rsidRPr="00000000" w14:paraId="0000001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SAUX, Olivier (Vice Chair)</w:t>
            </w:r>
          </w:p>
        </w:tc>
        <w:tc>
          <w:tcPr>
            <w:vMerge w:val="restart"/>
          </w:tcPr>
          <w:p w:rsidR="00000000" w:rsidDel="00000000" w:rsidP="00000000" w:rsidRDefault="00000000" w:rsidRPr="00000000" w14:paraId="0000001F">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vMerge w:val="restart"/>
          </w:tcPr>
          <w:p w:rsidR="00000000" w:rsidDel="00000000" w:rsidP="00000000" w:rsidRDefault="00000000" w:rsidRPr="00000000" w14:paraId="00000020">
            <w:pPr>
              <w:pageBreakBefore w:val="0"/>
              <w:widowControl w:val="0"/>
              <w:jc w:val="both"/>
              <w:rPr>
                <w:rFonts w:ascii="Calibri" w:cs="Calibri" w:eastAsia="Calibri" w:hAnsi="Calibri"/>
                <w:sz w:val="22"/>
                <w:szCs w:val="22"/>
              </w:rPr>
            </w:pPr>
            <w:r w:rsidDel="00000000" w:rsidR="00000000" w:rsidRPr="00000000">
              <w:rPr>
                <w:rFonts w:ascii="Calibri" w:cs="Calibri" w:eastAsia="Calibri" w:hAnsi="Calibri"/>
                <w:i w:val="0"/>
                <w:color w:val="000000"/>
                <w:sz w:val="22"/>
                <w:szCs w:val="22"/>
                <w:rtl w:val="0"/>
              </w:rPr>
              <w:t xml:space="preserve">WESTFALL-SENDA,</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i w:val="0"/>
                <w:color w:val="000000"/>
                <w:sz w:val="22"/>
                <w:szCs w:val="22"/>
                <w:rtl w:val="0"/>
              </w:rPr>
              <w:t xml:space="preserve">Mandy</w:t>
            </w:r>
            <w:r w:rsidDel="00000000" w:rsidR="00000000" w:rsidRPr="00000000">
              <w:rPr>
                <w:rtl w:val="0"/>
              </w:rPr>
            </w:r>
          </w:p>
        </w:tc>
        <w:tc>
          <w:tcPr>
            <w:vMerge w:val="restart"/>
          </w:tcPr>
          <w:p w:rsidR="00000000" w:rsidDel="00000000" w:rsidP="00000000" w:rsidRDefault="00000000" w:rsidRPr="00000000" w14:paraId="00000021">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p w:rsidR="00000000" w:rsidDel="00000000" w:rsidP="00000000" w:rsidRDefault="00000000" w:rsidRPr="00000000" w14:paraId="00000022">
            <w:pPr>
              <w:pageBreakBefore w:val="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VACANT (GSO)</w:t>
            </w:r>
            <w:r w:rsidDel="00000000" w:rsidR="00000000" w:rsidRPr="00000000">
              <w:rPr>
                <w:rtl w:val="0"/>
              </w:rPr>
            </w:r>
          </w:p>
        </w:tc>
        <w:tc>
          <w:tcPr/>
          <w:p w:rsidR="00000000" w:rsidDel="00000000" w:rsidP="00000000" w:rsidRDefault="00000000" w:rsidRPr="00000000" w14:paraId="00000023">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r>
      <w:tr>
        <w:trPr>
          <w:cantSplit w:val="0"/>
          <w:trHeight w:val="180"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29">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pageBreakBefore w:val="0"/>
              <w:widowControl w:val="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E">
            <w:pPr>
              <w:pageBreakBefore w:val="0"/>
              <w:rPr>
                <w:rFonts w:ascii="Calibri" w:cs="Calibri" w:eastAsia="Calibri" w:hAnsi="Calibri"/>
                <w:color w:val="000000"/>
                <w:sz w:val="22"/>
                <w:szCs w:val="22"/>
                <w:highlight w:val="yellow"/>
              </w:rPr>
            </w:pPr>
            <w:r w:rsidDel="00000000" w:rsidR="00000000" w:rsidRPr="00000000">
              <w:rPr>
                <w:rtl w:val="0"/>
              </w:rPr>
            </w:r>
          </w:p>
        </w:tc>
        <w:tc>
          <w:tcPr/>
          <w:p w:rsidR="00000000" w:rsidDel="00000000" w:rsidP="00000000" w:rsidRDefault="00000000" w:rsidRPr="00000000" w14:paraId="0000002F">
            <w:pPr>
              <w:pageBreakBefore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HILL, Yao (AO)</w:t>
            </w:r>
            <w:r w:rsidDel="00000000" w:rsidR="00000000" w:rsidRPr="00000000">
              <w:rPr>
                <w:rtl w:val="0"/>
              </w:rPr>
            </w:r>
          </w:p>
        </w:tc>
        <w:tc>
          <w:tcPr/>
          <w:p w:rsidR="00000000" w:rsidDel="00000000" w:rsidP="00000000" w:rsidRDefault="00000000" w:rsidRPr="00000000" w14:paraId="00000030">
            <w:pPr>
              <w:pageBreakBefore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w:t>
            </w:r>
          </w:p>
        </w:tc>
      </w:tr>
      <w:tr>
        <w:trPr>
          <w:cantSplit w:val="0"/>
          <w:trHeight w:val="280" w:hRule="atLeast"/>
          <w:tblHeader w:val="0"/>
        </w:trPr>
        <w:tc>
          <w:tcPr/>
          <w:p w:rsidR="00000000" w:rsidDel="00000000" w:rsidP="00000000" w:rsidRDefault="00000000" w:rsidRPr="00000000" w14:paraId="00000031">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HARRISON, George</w:t>
            </w:r>
          </w:p>
        </w:tc>
        <w:tc>
          <w:tcPr/>
          <w:p w:rsidR="00000000" w:rsidDel="00000000" w:rsidP="00000000" w:rsidRDefault="00000000" w:rsidRPr="00000000" w14:paraId="00000032">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p w:rsidR="00000000" w:rsidDel="00000000" w:rsidP="00000000" w:rsidRDefault="00000000" w:rsidRPr="00000000" w14:paraId="00000033">
            <w:pPr>
              <w:pageBreakBefore w:val="0"/>
              <w:widowControl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PAGKALINAWAN, Leticia</w:t>
            </w:r>
            <w:r w:rsidDel="00000000" w:rsidR="00000000" w:rsidRPr="00000000">
              <w:rPr>
                <w:rtl w:val="0"/>
              </w:rPr>
            </w:r>
          </w:p>
        </w:tc>
        <w:tc>
          <w:tcPr/>
          <w:p w:rsidR="00000000" w:rsidDel="00000000" w:rsidP="00000000" w:rsidRDefault="00000000" w:rsidRPr="00000000" w14:paraId="00000034">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p w:rsidR="00000000" w:rsidDel="00000000" w:rsidP="00000000" w:rsidRDefault="00000000" w:rsidRPr="00000000" w14:paraId="00000035">
            <w:pPr>
              <w:pageBreakBefore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VACANT</w:t>
            </w:r>
          </w:p>
          <w:p w:rsidR="00000000" w:rsidDel="00000000" w:rsidP="00000000" w:rsidRDefault="00000000" w:rsidRPr="00000000" w14:paraId="00000036">
            <w:pPr>
              <w:pageBreakBefore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(MFS)</w:t>
            </w:r>
          </w:p>
        </w:tc>
        <w:tc>
          <w:tcPr/>
          <w:p w:rsidR="00000000" w:rsidDel="00000000" w:rsidP="00000000" w:rsidRDefault="00000000" w:rsidRPr="00000000" w14:paraId="00000037">
            <w:pPr>
              <w:pageBreakBefore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8">
            <w:pPr>
              <w:pageBreakBefore w:val="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STITT-BERGH, Monica (AO)</w:t>
            </w:r>
            <w:r w:rsidDel="00000000" w:rsidR="00000000" w:rsidRPr="00000000">
              <w:rPr>
                <w:rtl w:val="0"/>
              </w:rPr>
            </w:r>
          </w:p>
        </w:tc>
        <w:tc>
          <w:tcPr/>
          <w:p w:rsidR="00000000" w:rsidDel="00000000" w:rsidP="00000000" w:rsidRDefault="00000000" w:rsidRPr="00000000" w14:paraId="00000039">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r>
      <w:tr>
        <w:trPr>
          <w:cantSplit w:val="0"/>
          <w:trHeight w:val="280" w:hRule="atLeast"/>
          <w:tblHeader w:val="0"/>
        </w:trPr>
        <w:tc>
          <w:tcPr/>
          <w:p w:rsidR="00000000" w:rsidDel="00000000" w:rsidP="00000000" w:rsidRDefault="00000000" w:rsidRPr="00000000" w14:paraId="0000003A">
            <w:pPr>
              <w:pageBreakBefore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B">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C">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D">
            <w:pPr>
              <w:pageBreakBefore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E">
            <w:pPr>
              <w:pageBreakBefore w:val="0"/>
              <w:rPr>
                <w:rFonts w:ascii="Calibri" w:cs="Calibri" w:eastAsia="Calibri" w:hAnsi="Calibri"/>
                <w:i w:val="1"/>
                <w:sz w:val="22"/>
                <w:szCs w:val="22"/>
              </w:rPr>
            </w:pPr>
            <w:r w:rsidDel="00000000" w:rsidR="00000000" w:rsidRPr="00000000">
              <w:rPr>
                <w:rtl w:val="0"/>
              </w:rPr>
            </w:r>
          </w:p>
        </w:tc>
        <w:tc>
          <w:tcPr/>
          <w:p w:rsidR="00000000" w:rsidDel="00000000" w:rsidP="00000000" w:rsidRDefault="00000000" w:rsidRPr="00000000" w14:paraId="0000003F">
            <w:pPr>
              <w:pageBreakBefore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0">
            <w:pPr>
              <w:pageBreakBefore w:val="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MANINI, Bonnyjean (SEC)</w:t>
            </w:r>
            <w:r w:rsidDel="00000000" w:rsidR="00000000" w:rsidRPr="00000000">
              <w:rPr>
                <w:rtl w:val="0"/>
              </w:rPr>
            </w:r>
          </w:p>
        </w:tc>
        <w:tc>
          <w:tcPr/>
          <w:p w:rsidR="00000000" w:rsidDel="00000000" w:rsidP="00000000" w:rsidRDefault="00000000" w:rsidRPr="00000000" w14:paraId="00000041">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r>
    </w:tbl>
    <w:p w:rsidR="00000000" w:rsidDel="00000000" w:rsidP="00000000" w:rsidRDefault="00000000" w:rsidRPr="00000000" w14:paraId="00000042">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sz w:val="22"/>
          <w:szCs w:val="22"/>
        </w:rPr>
      </w:pPr>
      <w:r w:rsidDel="00000000" w:rsidR="00000000" w:rsidRPr="00000000">
        <w:rPr>
          <w:rtl w:val="0"/>
        </w:rPr>
      </w:r>
    </w:p>
    <w:tbl>
      <w:tblPr>
        <w:tblStyle w:val="Table2"/>
        <w:tblW w:w="1044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202"/>
        <w:gridCol w:w="3330"/>
        <w:tblGridChange w:id="0">
          <w:tblGrid>
            <w:gridCol w:w="1908"/>
            <w:gridCol w:w="5202"/>
            <w:gridCol w:w="3330"/>
          </w:tblGrid>
        </w:tblGridChange>
      </w:tblGrid>
      <w:tr>
        <w:trPr>
          <w:cantSplit w:val="0"/>
          <w:tblHeader w:val="0"/>
        </w:trPr>
        <w:tc>
          <w:tcPr/>
          <w:p w:rsidR="00000000" w:rsidDel="00000000" w:rsidP="00000000" w:rsidRDefault="00000000" w:rsidRPr="00000000" w14:paraId="00000044">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SUBJECT</w:t>
            </w:r>
          </w:p>
        </w:tc>
        <w:tc>
          <w:tcPr/>
          <w:p w:rsidR="00000000" w:rsidDel="00000000" w:rsidP="00000000" w:rsidRDefault="00000000" w:rsidRPr="00000000" w14:paraId="00000045">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DISCUSSION / INFORMATION</w:t>
            </w:r>
          </w:p>
        </w:tc>
        <w:tc>
          <w:tcPr/>
          <w:p w:rsidR="00000000" w:rsidDel="00000000" w:rsidP="00000000" w:rsidRDefault="00000000" w:rsidRPr="00000000" w14:paraId="0000004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ACTION / STRATEGY / RESPONSIBLE PERSON</w:t>
            </w:r>
          </w:p>
        </w:tc>
      </w:tr>
      <w:tr>
        <w:trPr>
          <w:cantSplit w:val="0"/>
          <w:trHeight w:val="420" w:hRule="atLeast"/>
          <w:tblHeader w:val="0"/>
        </w:trPr>
        <w:tc>
          <w:tcPr/>
          <w:p w:rsidR="00000000" w:rsidDel="00000000" w:rsidP="00000000" w:rsidRDefault="00000000" w:rsidRPr="00000000" w14:paraId="00000047">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CALL TO ORDER</w:t>
            </w:r>
          </w:p>
        </w:tc>
        <w:tc>
          <w:tcPr/>
          <w:p w:rsidR="00000000" w:rsidDel="00000000" w:rsidP="00000000" w:rsidRDefault="00000000" w:rsidRPr="00000000" w14:paraId="00000048">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3:05 pm</w:t>
            </w:r>
          </w:p>
        </w:tc>
        <w:tc>
          <w:tcPr/>
          <w:p w:rsidR="00000000" w:rsidDel="00000000" w:rsidP="00000000" w:rsidRDefault="00000000" w:rsidRPr="00000000" w14:paraId="00000049">
            <w:pPr>
              <w:pageBreakBefore w:val="0"/>
              <w:rPr>
                <w:rFonts w:ascii="Calibri" w:cs="Calibri" w:eastAsia="Calibri" w:hAnsi="Calibri"/>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4A">
            <w:pPr>
              <w:pageBreakBefore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Minutes</w:t>
            </w:r>
            <w:r w:rsidDel="00000000" w:rsidR="00000000" w:rsidRPr="00000000">
              <w:rPr>
                <w:rtl w:val="0"/>
              </w:rPr>
            </w:r>
          </w:p>
        </w:tc>
        <w:tc>
          <w:tcPr/>
          <w:p w:rsidR="00000000" w:rsidDel="00000000" w:rsidP="00000000" w:rsidRDefault="00000000" w:rsidRPr="00000000" w14:paraId="0000004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Minutes of 4/21/16 reviewed </w:t>
            </w:r>
          </w:p>
        </w:tc>
        <w:tc>
          <w:tcPr/>
          <w:p w:rsidR="00000000" w:rsidDel="00000000" w:rsidP="00000000" w:rsidRDefault="00000000" w:rsidRPr="00000000" w14:paraId="0000004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Approved with minor wording modifications</w:t>
            </w:r>
          </w:p>
        </w:tc>
      </w:tr>
      <w:tr>
        <w:trPr>
          <w:cantSplit w:val="0"/>
          <w:trHeight w:val="380" w:hRule="atLeast"/>
          <w:tblHeader w:val="0"/>
        </w:trPr>
        <w:tc>
          <w:tcPr/>
          <w:p w:rsidR="00000000" w:rsidDel="00000000" w:rsidP="00000000" w:rsidRDefault="00000000" w:rsidRPr="00000000" w14:paraId="0000004D">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OLD BUSINESS </w:t>
            </w:r>
          </w:p>
        </w:tc>
        <w:tc>
          <w:tcPr/>
          <w:p w:rsidR="00000000" w:rsidDel="00000000" w:rsidP="00000000" w:rsidRDefault="00000000" w:rsidRPr="00000000" w14:paraId="0000004E">
            <w:pPr>
              <w:pageBreakBefore w:val="0"/>
              <w:spacing w:after="2.4" w:before="2.4"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50">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Mechanism for determining names of students who opt out of course work submission for UHM program learning assessment</w:t>
            </w:r>
          </w:p>
        </w:tc>
        <w:tc>
          <w:tcPr/>
          <w:p w:rsidR="00000000" w:rsidDel="00000000" w:rsidP="00000000" w:rsidRDefault="00000000" w:rsidRPr="00000000" w14:paraId="00000051">
            <w:pPr>
              <w:pageBreakBefore w:val="0"/>
              <w:spacing w:after="2.4" w:before="2.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Discussed potential concerns of students and need for option to opt out of course work submission for UHM program learning assessment.</w:t>
            </w:r>
          </w:p>
          <w:p w:rsidR="00000000" w:rsidDel="00000000" w:rsidP="00000000" w:rsidRDefault="00000000" w:rsidRPr="00000000" w14:paraId="00000052">
            <w:pPr>
              <w:pageBreakBefore w:val="0"/>
              <w:spacing w:after="2.4" w:before="2.4"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pageBreakBefore w:val="0"/>
              <w:spacing w:after="2.4" w:before="2.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AO explained that opting out procedure exists for faculty and students to opt out.  Faculty also have the option to opt out students if they believe assignment responses contain sensitive personal information.</w:t>
            </w:r>
          </w:p>
          <w:p w:rsidR="00000000" w:rsidDel="00000000" w:rsidP="00000000" w:rsidRDefault="00000000" w:rsidRPr="00000000" w14:paraId="00000054">
            <w:pPr>
              <w:pageBreakBefore w:val="0"/>
              <w:spacing w:after="2.4" w:before="2.4"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pageBreakBefore w:val="0"/>
              <w:spacing w:after="2.4" w:before="2.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Wording drafted by MAC (4/21/16) for UHM catalog RE:  ILO assessment and student option to opt-out is undergoing review by AVCAA (D. Halbert), Gen Ed Director (H. Aikau), and Accreditation Liaison (W. Pearson). </w:t>
            </w:r>
          </w:p>
        </w:tc>
        <w:tc>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AO to coordinate across reviewing groups</w:t>
            </w:r>
          </w:p>
        </w:tc>
      </w:tr>
      <w:tr>
        <w:trPr>
          <w:cantSplit w:val="0"/>
          <w:trHeight w:val="380" w:hRule="atLeast"/>
          <w:tblHeader w:val="0"/>
        </w:trPr>
        <w:tc>
          <w:tcPr/>
          <w:p w:rsidR="00000000" w:rsidDel="00000000" w:rsidP="00000000" w:rsidRDefault="00000000" w:rsidRPr="00000000" w14:paraId="00000060">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Assessment for ILOs, Gen Ed outcomes, and five WASC core competencies</w:t>
            </w:r>
          </w:p>
        </w:tc>
        <w:tc>
          <w:tcPr/>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the gaps in the “WASC Core Competencies, ILO, and Gen Ed Outcomes Assessment Status Overview” (Updated 03/29/2016).   The table displays the core competencies: oral communication is the area that exhibits most gaps and is the area to advance with data collection and evaluation. AO remarked that data collection and evaluation for ILO assessment is difficult because of the lack of consistency in the format and assignment quality of the work collected. AO tentatively proposed using signature assignment templates as one way to address the problem. </w:t>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Committee discussed the challenges and noted the potential for resistance among faculty and the perception of a “top-down” approach to assessment requirements. The discussion for best strategies to approach signature assignments is tabled. </w:t>
            </w:r>
          </w:p>
        </w:tc>
        <w:tc>
          <w:tcPr/>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AO to continue work on continuing to refine the data activities during Summer 2016.</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 to revisit in Fall 2016. </w:t>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role of MAC is consultative and represents the faculty interests, needs and perspectives</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Revisit topic of “signature assignments” in AY 2016-17</w:t>
            </w:r>
          </w:p>
        </w:tc>
      </w:tr>
      <w:tr>
        <w:trPr>
          <w:cantSplit w:val="0"/>
          <w:trHeight w:val="380" w:hRule="atLeast"/>
          <w:tblHeader w:val="0"/>
        </w:trPr>
        <w:tc>
          <w:tcPr/>
          <w:p w:rsidR="00000000" w:rsidDel="00000000" w:rsidP="00000000" w:rsidRDefault="00000000" w:rsidRPr="00000000" w14:paraId="00000071">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 self-rating on annual assessment report</w:t>
            </w:r>
          </w:p>
        </w:tc>
        <w:tc>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Tabled</w:t>
            </w:r>
          </w:p>
        </w:tc>
      </w:tr>
      <w:tr>
        <w:trPr>
          <w:cantSplit w:val="0"/>
          <w:trHeight w:val="380" w:hRule="atLeast"/>
          <w:tblHeader w:val="0"/>
        </w:trPr>
        <w:tc>
          <w:tcPr/>
          <w:p w:rsidR="00000000" w:rsidDel="00000000" w:rsidP="00000000" w:rsidRDefault="00000000" w:rsidRPr="00000000" w14:paraId="00000074">
            <w:pPr>
              <w:pageBreakBefore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5">
            <w:pPr>
              <w:pageBreakBefore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77">
            <w:pPr>
              <w:pageBreakBefore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NEW BUSINESS</w:t>
            </w:r>
            <w:r w:rsidDel="00000000" w:rsidR="00000000" w:rsidRPr="00000000">
              <w:rPr>
                <w:rtl w:val="0"/>
              </w:rPr>
            </w:r>
          </w:p>
        </w:tc>
        <w:tc>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7A">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of MAC role and responsibilities</w:t>
            </w:r>
          </w:p>
        </w:tc>
        <w:tc>
          <w:tcPr/>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 description/responsibilities (UHMFS website) reviewed.  The majority of MAC’s actions during AY 2015-16 involved reporting to and seeking feedback from [faculty] constituent groups in order to provide consultation to the AO rather than "Establishing academic assessment policies.”  </w:t>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role of MAC potentially may benefit from clarification. Based on the activities and actions of the Committee for this year, MAC primarily addresses the voice of the faculty.  </w:t>
            </w:r>
          </w:p>
        </w:tc>
        <w:tc>
          <w:tcPr/>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align the committee’s actions, this document should be shared with the committee at the start of each academic year.  </w:t>
            </w:r>
          </w:p>
        </w:tc>
      </w:tr>
      <w:tr>
        <w:trPr>
          <w:cantSplit w:val="0"/>
          <w:trHeight w:val="380" w:hRule="atLeast"/>
          <w:tblHeader w:val="0"/>
        </w:trPr>
        <w:tc>
          <w:tcPr/>
          <w:p w:rsidR="00000000" w:rsidDel="00000000" w:rsidP="00000000" w:rsidRDefault="00000000" w:rsidRPr="00000000" w14:paraId="0000007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Alignment of NSSE items with ILOs, Gen Ed outcomes, and WASC core competencies</w:t>
            </w:r>
          </w:p>
        </w:tc>
        <w:tc>
          <w:tcPr/>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Alignment of NSSE items with ILOs. ~1300 UHM seniors responded to the NSSE survey AY15-16.  </w:t>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Discussed need for content alignment and further determination of how the items align with ILOs.  The NSSE toolkit is a resource that identifies which NSSE items may be used for institutional assessment. Student satisfaction and learning opportunities types of questions cannot be used to assess student learning; however, student self-report questions (reflecting own behavior or knowledge) are useful for indirect measures of learning. </w:t>
            </w:r>
          </w:p>
        </w:tc>
        <w:tc>
          <w:tcPr/>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Committee supports the use of existing data; e.g., culling out items from the NSSE for documentation of ILOs and WASC requirements.</w:t>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 to be continued in Fall 2016. Further review needed to determine whether NSSE identifies items that can be used for institutional assessment, and there is a need to evaluate the alignment of the questions to the ILOs.  This type of analytical work will help collect content evidence of the validity of using NSSE for ILO Assessment. </w:t>
            </w:r>
          </w:p>
        </w:tc>
      </w:tr>
      <w:tr>
        <w:trPr>
          <w:cantSplit w:val="0"/>
          <w:trHeight w:val="380" w:hRule="atLeast"/>
          <w:tblHeader w:val="0"/>
        </w:trPr>
        <w:tc>
          <w:tcPr/>
          <w:p w:rsidR="00000000" w:rsidDel="00000000" w:rsidP="00000000" w:rsidRDefault="00000000" w:rsidRPr="00000000" w14:paraId="00000084">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MECHANISM FOR APPROVAL OF MAY 5 MINUTES</w:t>
            </w:r>
          </w:p>
        </w:tc>
        <w:tc>
          <w:tcPr/>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Discussed</w:t>
            </w:r>
          </w:p>
        </w:tc>
        <w:tc>
          <w:tcPr/>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5/5/16 minutes to be circulated by A. Tse and approved via email</w:t>
            </w:r>
          </w:p>
        </w:tc>
      </w:tr>
      <w:tr>
        <w:trPr>
          <w:cantSplit w:val="0"/>
          <w:trHeight w:val="380" w:hRule="atLeast"/>
          <w:tblHeader w:val="0"/>
        </w:trPr>
        <w:tc>
          <w:tcPr/>
          <w:p w:rsidR="00000000" w:rsidDel="00000000" w:rsidP="00000000" w:rsidRDefault="00000000" w:rsidRPr="00000000" w14:paraId="00000087">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OTHER</w:t>
            </w:r>
          </w:p>
        </w:tc>
        <w:tc>
          <w:tcPr/>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8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NEXT MEETING</w:t>
            </w:r>
          </w:p>
          <w:p w:rsidR="00000000" w:rsidDel="00000000" w:rsidP="00000000" w:rsidRDefault="00000000" w:rsidRPr="00000000" w14:paraId="0000008B">
            <w:pPr>
              <w:pageBreakBefore w:val="0"/>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8C">
            <w:pPr>
              <w:pageBreakBefore w:val="0"/>
              <w:spacing w:after="2.4" w:before="2.4" w:lineRule="auto"/>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Fall 2016</w:t>
            </w:r>
            <w:r w:rsidDel="00000000" w:rsidR="00000000" w:rsidRPr="00000000">
              <w:rPr>
                <w:rtl w:val="0"/>
              </w:rPr>
            </w:r>
          </w:p>
        </w:tc>
        <w:tc>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8E">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ADJOURNMENT</w:t>
            </w:r>
          </w:p>
          <w:p w:rsidR="00000000" w:rsidDel="00000000" w:rsidP="00000000" w:rsidRDefault="00000000" w:rsidRPr="00000000" w14:paraId="0000008F">
            <w:pPr>
              <w:pageBreakBefore w:val="0"/>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90">
            <w:pPr>
              <w:pageBreakBefore w:val="0"/>
              <w:spacing w:after="2.4" w:before="2.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4:04 PM</w:t>
            </w:r>
          </w:p>
        </w:tc>
        <w:tc>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2">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Respectfully submitted by George Harrison.</w:t>
      </w:r>
    </w:p>
    <w:p w:rsidR="00000000" w:rsidDel="00000000" w:rsidP="00000000" w:rsidRDefault="00000000" w:rsidRPr="00000000" w14:paraId="00000094">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Approved on 5/10/16 with 7 votes in favor of approval and 0 against</w:t>
      </w:r>
    </w:p>
    <w:p w:rsidR="00000000" w:rsidDel="00000000" w:rsidP="00000000" w:rsidRDefault="00000000" w:rsidRPr="00000000" w14:paraId="00000095">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7">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9">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B">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C">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D">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sectPr>
          <w:headerReference r:id="rId6" w:type="default"/>
          <w:footerReference r:id="rId7" w:type="default"/>
          <w:pgSz w:h="15840" w:w="12240" w:orient="portrait"/>
          <w:pgMar w:bottom="720" w:top="720" w:left="720" w:right="72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F">
      <w:pPr>
        <w:pageBreakBefore w:val="0"/>
        <w:rPr>
          <w:rFonts w:ascii="Calibri" w:cs="Calibri" w:eastAsia="Calibri" w:hAnsi="Calibri"/>
          <w:b w:val="1"/>
          <w:smallCaps w:val="1"/>
          <w:sz w:val="22"/>
          <w:szCs w:val="22"/>
        </w:rPr>
        <w:sectPr>
          <w:type w:val="continuous"/>
          <w:pgSz w:h="15840" w:w="12240" w:orient="portrait"/>
          <w:pgMar w:bottom="720" w:top="720" w:left="720" w:right="720" w:header="0" w:footer="720"/>
        </w:sectPr>
      </w:pPr>
      <w:r w:rsidDel="00000000" w:rsidR="00000000" w:rsidRPr="00000000">
        <w:rPr>
          <w:rtl w:val="0"/>
        </w:rPr>
      </w:r>
    </w:p>
    <w:p w:rsidR="00000000" w:rsidDel="00000000" w:rsidP="00000000" w:rsidRDefault="00000000" w:rsidRPr="00000000" w14:paraId="000000A0">
      <w:pPr>
        <w:pageBreakBefore w:val="0"/>
        <w:rPr>
          <w:rFonts w:ascii="Arial" w:cs="Arial" w:eastAsia="Arial" w:hAnsi="Arial"/>
          <w:color w:val="000000"/>
          <w:sz w:val="19"/>
          <w:szCs w:val="19"/>
        </w:rPr>
      </w:pPr>
      <w:r w:rsidDel="00000000" w:rsidR="00000000" w:rsidRPr="00000000">
        <w:rPr>
          <w:rtl w:val="0"/>
        </w:rPr>
      </w:r>
    </w:p>
    <w:sectPr>
      <w:type w:val="continuous"/>
      <w:pgSz w:h="15840" w:w="12240" w:orient="portrait"/>
      <w:pgMar w:bottom="720" w:top="72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A4">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660400"/>
              <wp:effectExtent b="0" l="0" r="0" t="0"/>
              <wp:wrapSquare wrapText="bothSides" distB="0" distT="0" distL="114300" distR="114300"/>
              <wp:docPr id="1" name=""/>
              <a:graphic>
                <a:graphicData uri="http://schemas.microsoft.com/office/word/2010/wordprocessingShape">
                  <wps:wsp>
                    <wps:cNvSpPr/>
                    <wps:cNvPr id="2" name="Shape 2"/>
                    <wps:spPr>
                      <a:xfrm>
                        <a:off x="3840098" y="3452023"/>
                        <a:ext cx="3011805" cy="6559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8"/>
                              <w:vertAlign w:val="baseline"/>
                            </w:rPr>
                            <w:t xml:space="preserve">Committee on Assessment (MAC)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6604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660400"/>
                      </a:xfrm>
                      <a:prstGeom prst="rect"/>
                      <a:ln/>
                    </pic:spPr>
                  </pic:pic>
                </a:graphicData>
              </a:graphic>
            </wp:anchor>
          </w:drawing>
        </mc:Fallback>
      </mc:AlternateConten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