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February 22,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to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Katherine Burke, GSO Rep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Brown, Vice-Chair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Hill, Ex-officio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Conway,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85"/>
        <w:gridCol w:w="3135"/>
        <w:tblGridChange w:id="0">
          <w:tblGrid>
            <w:gridCol w:w="1908"/>
            <w:gridCol w:w="5685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Conway  at 1:04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January 25, 2017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Konia to approve the January 25, 2018 minutes; seconded by Jackie. </w:t>
              <w:br w:type="textWrapping"/>
              <w:t xml:space="preserve">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 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of Bylaws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GEC for meeting (March 2)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7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Unanimously approved.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7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Forward to SEC by March 9th for March MFS meeting.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CEE meeting will be on March 15, 2018 in Hawaii Hall 208 from 1:00 PM - 2:00 PM.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Mandy; seconded by Amy.  Passed unanimously. </w:t>
              <w:br w:type="textWrapping"/>
              <w:t xml:space="preserve">Meeting adjourned at 1:47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Thomas Conway, Chair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April 19, 2018 with all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9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