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December 19, 2013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: Manoa Faculty Senate Executive Committee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: Committee on Faculty Service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: Committee on Faculty Service Report for Fall Semester 2013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During this past semester the Committee on Faculty Service has: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• met twice: on 9/10 and 10/22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• reviewed and edited the CFS procedures manual and timeline for spring elections and solicitations.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• reviewed and edited the wording of the solicitation for nomination/self-nomination for Manoa-wide committees.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• provided candidate names for openings on the Athletics Advisory Board and Graduate Council.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Respectfully submitted by Robert Dunn, </w:t>
      </w:r>
      <w:r w:rsidDel="00000000" w:rsidR="00000000" w:rsidRPr="00000000">
        <w:rPr>
          <w:i w:val="1"/>
          <w:rtl w:val="0"/>
        </w:rPr>
        <w:t xml:space="preserve">Committee on Faculty Service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620"/>
        </w:tabs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1E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alatino" w:cs="Palatino" w:eastAsia="Palatino" w:hAnsi="Palatino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