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FACULTY SERVICE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January 21, 2014</w:t>
      </w:r>
      <w:r w:rsidDel="00000000" w:rsidR="00000000" w:rsidRPr="00000000">
        <w:rPr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Room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sz w:val="22"/>
          <w:szCs w:val="22"/>
          <w:rtl w:val="0"/>
        </w:rPr>
        <w:t xml:space="preserve">[P = Present; A = Absent; E = Excused]</w:t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38"/>
        <w:gridCol w:w="270"/>
        <w:gridCol w:w="2340"/>
        <w:gridCol w:w="270"/>
        <w:gridCol w:w="2340"/>
        <w:gridCol w:w="270"/>
        <w:gridCol w:w="1890"/>
        <w:gridCol w:w="810"/>
        <w:tblGridChange w:id="0">
          <w:tblGrid>
            <w:gridCol w:w="2538"/>
            <w:gridCol w:w="270"/>
            <w:gridCol w:w="2340"/>
            <w:gridCol w:w="270"/>
            <w:gridCol w:w="2340"/>
            <w:gridCol w:w="270"/>
            <w:gridCol w:w="1890"/>
            <w:gridCol w:w="8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SORIA,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 Julius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FULFORD,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 Catherine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RAWSON,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 Christian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DI, 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Xu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OISHI, 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Martin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DUNN, 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Robert 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PAGANO,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Ian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FELIPE, 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Miguel 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ROBERTS, 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Stacey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6300"/>
        <w:gridCol w:w="2520"/>
        <w:tblGridChange w:id="0">
          <w:tblGrid>
            <w:gridCol w:w="1908"/>
            <w:gridCol w:w="6300"/>
            <w:gridCol w:w="25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3:11, called to order by Robert Dunn, chair</w:t>
            </w:r>
          </w:p>
          <w:p w:rsidR="00000000" w:rsidDel="00000000" w:rsidP="00000000" w:rsidRDefault="00000000" w:rsidRPr="00000000" w14:paraId="00000036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[DI Xu was off-island and unable to attend.]</w:t>
            </w:r>
          </w:p>
          <w:p w:rsidR="00000000" w:rsidDel="00000000" w:rsidP="00000000" w:rsidRDefault="00000000" w:rsidRPr="00000000" w14:paraId="0000003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MINUTES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Unanimously approved October 2013 minutes with one change.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Election System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Kristin updated CFS on the state of the Election System</w:t>
            </w:r>
          </w:p>
          <w:p w:rsidR="00000000" w:rsidDel="00000000" w:rsidP="00000000" w:rsidRDefault="00000000" w:rsidRPr="00000000" w14:paraId="0000003E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—The system itself is ready to go</w:t>
            </w:r>
          </w:p>
          <w:p w:rsidR="00000000" w:rsidDel="00000000" w:rsidP="00000000" w:rsidRDefault="00000000" w:rsidRPr="00000000" w14:paraId="0000003F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—Ian is currently working to procure the appropriate email list of +50% FTE faculty</w:t>
            </w:r>
          </w:p>
          <w:p w:rsidR="00000000" w:rsidDel="00000000" w:rsidP="00000000" w:rsidRDefault="00000000" w:rsidRPr="00000000" w14:paraId="00000040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spacing w:after="2.4" w:before="2.4" w:lineRule="auto"/>
              <w:rPr>
                <w:b w:val="1"/>
                <w:color w:val="335b8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Getting the Process Started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Kristin showed us the email prepared to announce election procedures to the faculty. Robert suggested making a bit more attractive request for engagement.</w:t>
            </w:r>
          </w:p>
          <w:p w:rsidR="00000000" w:rsidDel="00000000" w:rsidP="00000000" w:rsidRDefault="00000000" w:rsidRPr="00000000" w14:paraId="00000044">
            <w:pPr>
              <w:pageBreakBefore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We revised opening ¶ to stress the impact of faculty service through governance.</w:t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Non-Senate Committees</w:t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Kristin oriented us to the Survey Monkey survey she’s already prepared. We decided we’d pair off—a primary and secondary reviewer—to examine each self-nominated committee list and rank candidates.</w:t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Ian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Ian, by phone, updated the committee on his election system; it’s ready to go pending the faculty list from ITS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4D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4:06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Miguel Felipe.</w:t>
      </w:r>
    </w:p>
    <w:p w:rsidR="00000000" w:rsidDel="00000000" w:rsidP="00000000" w:rsidRDefault="00000000" w:rsidRPr="00000000" w14:paraId="00000052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Approved on March 18, 2014, with 5 votes in favor of approval and 0 against.</w:t>
      </w:r>
    </w:p>
    <w:p w:rsidR="00000000" w:rsidDel="00000000" w:rsidP="00000000" w:rsidRDefault="00000000" w:rsidRPr="00000000" w14:paraId="0000005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Hawai’i at Mānoa Faculty Senate</w:t>
    </w:r>
  </w:p>
  <w:p w:rsidR="00000000" w:rsidDel="00000000" w:rsidP="00000000" w:rsidRDefault="00000000" w:rsidRPr="00000000" w14:paraId="00000058">
    <w:pPr>
      <w:pageBreakBefore w:val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2500 Campus Road • Hawai’i Hall 208 • Honolulu, Hawai’i 96822</w:t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2540000</wp:posOffset>
              </wp:positionH>
              <wp:positionV relativeFrom="paragraph">
                <wp:posOffset>101600</wp:posOffset>
              </wp:positionV>
              <wp:extent cx="4381500" cy="6858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154298" y="3437100"/>
                        <a:ext cx="4383405" cy="685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  <w:t xml:space="preserve">COMMITTEE ON FACULTY SERVICE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2540000</wp:posOffset>
              </wp:positionH>
              <wp:positionV relativeFrom="paragraph">
                <wp:posOffset>101600</wp:posOffset>
              </wp:positionV>
              <wp:extent cx="4381500" cy="6858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81500" cy="685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6851650" cy="22225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100" w:before="10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100" w:before="100" w:lineRule="auto"/>
    </w:pPr>
    <w:rPr>
      <w:rFonts w:ascii="Times" w:cs="Times" w:eastAsia="Times" w:hAnsi="Times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