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COMMITTEE ON FACULTY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sz w:val="22"/>
          <w:szCs w:val="22"/>
          <w:rtl w:val="0"/>
        </w:rPr>
        <w:t xml:space="preserve">NOVEMBER 9, 2016</w:t>
      </w: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23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70"/>
        <w:gridCol w:w="2700"/>
        <w:gridCol w:w="270"/>
        <w:gridCol w:w="2160"/>
        <w:gridCol w:w="270"/>
        <w:gridCol w:w="1890"/>
        <w:gridCol w:w="810"/>
        <w:tblGridChange w:id="0">
          <w:tblGrid>
            <w:gridCol w:w="2358"/>
            <w:gridCol w:w="270"/>
            <w:gridCol w:w="2700"/>
            <w:gridCol w:w="270"/>
            <w:gridCol w:w="2160"/>
            <w:gridCol w:w="270"/>
            <w:gridCol w:w="189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Csiszar, Katalin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Fuleky, Peter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Cooney, Robert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John Kinder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Huffman, Brian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Suvorov, Ruslan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Yue, Ming-Bao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Hellebrand, Eric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Casken, John (SEC Liaison)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Xiao, Bo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23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5865"/>
        <w:gridCol w:w="2955"/>
        <w:tblGridChange w:id="0">
          <w:tblGrid>
            <w:gridCol w:w="1908"/>
            <w:gridCol w:w="5865"/>
            <w:gridCol w:w="29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Csiszar called meeting to order at 11:00 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spacing w:after="2" w:before="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Minutes from November 1, 2016 were approved unanimously.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CFS ACTIONS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spacing w:after="2" w:before="2" w:lineRule="auto"/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Csiszar proposed for the CFS’s consideration Jon Goldberg-Hiller (Department of Political Sciences) as an alternate for GEC.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2" w:before="2" w:lineRule="auto"/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Csiszar called for a vote to approve J Goldberg-Hiller for GEC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2" w:before="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1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1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1"/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voted and unanimously approved J Goldberg-Hiller for GEC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rPr/>
            </w:pPr>
            <w:r w:rsidDel="00000000" w:rsidR="00000000" w:rsidRPr="00000000">
              <w:rPr>
                <w:color w:val="222222"/>
                <w:sz w:val="22"/>
                <w:szCs w:val="22"/>
                <w:highlight w:val="white"/>
                <w:rtl w:val="0"/>
              </w:rPr>
              <w:t xml:space="preserve">The Office of Judicial Affairs submitted a request to CFS for 2 nominations and new timeline for the appointment of 4 regular and 6 alternate member for the Grievance and Student Conduct Boards.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received an </w:t>
            </w:r>
            <w:r w:rsidDel="00000000" w:rsidR="00000000" w:rsidRPr="00000000">
              <w:rPr>
                <w:color w:val="222222"/>
                <w:sz w:val="22"/>
                <w:szCs w:val="22"/>
                <w:highlight w:val="white"/>
                <w:rtl w:val="0"/>
              </w:rPr>
              <w:t xml:space="preserve">urgent request from SEC for 2 senators to be nominated for CAB. Chair Csiszar suggested that the SEC reassign Kawabata and/or Park. Ruth Hsu was reassigned by SEC from CAPP to CAB.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color w:val="222222"/>
                <w:sz w:val="22"/>
                <w:szCs w:val="22"/>
                <w:highlight w:val="white"/>
                <w:rtl w:val="0"/>
              </w:rPr>
              <w:t xml:space="preserve">Chair Csiszar reported that JABSOM needs a replacement senator per JABSOM Senate Chair Dr. Takanishi’s request. There are no volunteers from JABSON yet.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discussed adding a short statement to the Call for Volunteers to specify why we need a statement of purpose from the volunteers explaining why CFS needs their statement of purpose.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will consider two volunteers for the Grievance and Student Conduct Boards from the most recent pool of volunteers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 ABOUT DISPUTED SEC NOMINATION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discussed the draft of a report </w:t>
            </w:r>
            <w:r w:rsidDel="00000000" w:rsidR="00000000" w:rsidRPr="00000000">
              <w:rPr>
                <w:color w:val="222222"/>
                <w:sz w:val="22"/>
                <w:szCs w:val="22"/>
                <w:highlight w:val="white"/>
                <w:rtl w:val="0"/>
              </w:rPr>
              <w:t xml:space="preserve">to the Senate and SEC about the disputed selection process for an alternate on the SEC.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CFS will plan to finalize the report and present it at the next MFS meeting on November 16, 2016.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NEXT CFS MEETING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Next CFS meeting will take place at 11 a.m. on November 16, 2016.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1"/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pageBreakBefore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1"/>
              <w:pageBreakBefore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1"/>
              <w:pageBreakBefore w:val="0"/>
              <w:numPr>
                <w:ilvl w:val="0"/>
                <w:numId w:val="1"/>
              </w:numPr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Chair Csiszar motioned to adjourn the meeting. Motion approved unanimously. Meeting adjourned at 12:03 p.m.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Respectfully submitted by Ruslan Suvorov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sz w:val="22"/>
          <w:szCs w:val="22"/>
          <w:rtl w:val="0"/>
        </w:rPr>
        <w:t xml:space="preserve">ecember 14, 2016 with 4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pageBreakBefore w:val="0"/>
      <w:jc w:val="right"/>
      <w:rPr/>
    </w:pPr>
    <w:r w:rsidDel="00000000" w:rsidR="00000000" w:rsidRPr="00000000">
      <w:rPr>
        <w:b w:val="1"/>
        <w:smallCaps w:val="1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ageBreakBefore w:val="0"/>
      <w:jc w:val="right"/>
      <w:rPr/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ageBreakBefore w:val="0"/>
      <w:tabs>
        <w:tab w:val="left" w:leader="none" w:pos="11520"/>
      </w:tabs>
      <w:spacing w:after="0" w:before="0"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Phone: (808) 956-7725 • Fax/Polycom: (808) 956-9813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pageBreakBefore w:val="0"/>
      <w:tabs>
        <w:tab w:val="left" w:leader="none" w:pos="11520"/>
      </w:tabs>
      <w:spacing w:after="0" w:before="0"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20"/>
        <w:szCs w:val="20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20"/>
        <w:szCs w:val="20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ff"/>
          <w:sz w:val="20"/>
          <w:szCs w:val="20"/>
          <w:u w:val="singl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20"/>
        <w:szCs w:val="20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ageBreakBefore w:val="0"/>
      <w:tabs>
        <w:tab w:val="left" w:leader="none" w:pos="11520"/>
      </w:tabs>
      <w:spacing w:after="547" w:before="0" w:line="24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z w:val="20"/>
        <w:szCs w:val="20"/>
        <w:rtl w:val="0"/>
      </w:rPr>
      <w:t xml:space="preserve">An Equal Opportunity/Affirmative Action Institution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ageBreakBefore w:val="0"/>
      <w:tabs>
        <w:tab w:val="center" w:leader="none" w:pos="4320"/>
        <w:tab w:val="right" w:leader="none" w:pos="8640"/>
      </w:tabs>
      <w:spacing w:after="0" w:before="720" w:line="240" w:lineRule="auto"/>
      <w:ind w:right="-1440"/>
      <w:rPr/>
    </w:pPr>
    <w:r w:rsidDel="00000000" w:rsidR="00000000" w:rsidRPr="00000000">
      <w:rPr/>
      <w:drawing>
        <wp:inline distB="0" distT="0" distL="0" distR="0">
          <wp:extent cx="2225040" cy="77216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3898900</wp:posOffset>
              </wp:positionH>
              <wp:positionV relativeFrom="paragraph">
                <wp:posOffset>88900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1"/>
                        <a:ext cx="3011804" cy="34289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3898900</wp:posOffset>
              </wp:positionH>
              <wp:positionV relativeFrom="paragraph">
                <wp:posOffset>88900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C">
    <w:pPr>
      <w:pageBreakBefore w:val="0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rPr/>
    </w:pPr>
    <w:r w:rsidDel="00000000" w:rsidR="00000000" w:rsidRPr="00000000">
      <w:rPr/>
      <w:drawing>
        <wp:inline distB="0" distT="0" distL="114300" distR="114300">
          <wp:extent cx="6851650" cy="222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▫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▫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