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ATHLETICS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Dec. 10, 2015</w:t>
      </w:r>
      <w:r w:rsidDel="00000000" w:rsidR="00000000" w:rsidRPr="00000000">
        <w:rPr>
          <w:b w:val="1"/>
          <w:sz w:val="22"/>
          <w:szCs w:val="22"/>
          <w:rtl w:val="0"/>
        </w:rPr>
        <w:tab/>
        <w:tab/>
        <w:tab/>
        <w:t xml:space="preserve">3:30-4:30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Harris-McCoy, Dan (Chair)</w:t>
            </w:r>
          </w:p>
        </w:tc>
        <w:tc>
          <w:tcPr/>
          <w:p w:rsidR="00000000" w:rsidDel="00000000" w:rsidP="00000000" w:rsidRDefault="00000000" w:rsidRPr="00000000" w14:paraId="00000011">
            <w:pPr>
              <w:pageBreakBefore w:val="0"/>
              <w:jc w:val="center"/>
              <w:rPr>
                <w:sz w:val="22"/>
                <w:szCs w:val="22"/>
              </w:rPr>
            </w:pPr>
            <w:r w:rsidDel="00000000" w:rsidR="00000000" w:rsidRPr="00000000">
              <w:rPr>
                <w:rtl w:val="0"/>
              </w:rPr>
            </w:r>
          </w:p>
          <w:p w:rsidR="00000000" w:rsidDel="00000000" w:rsidP="00000000" w:rsidRDefault="00000000" w:rsidRPr="00000000" w14:paraId="0000001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Magdy Iskander</w:t>
            </w:r>
          </w:p>
        </w:tc>
        <w:tc>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Kelley Withy (SEC Liaison)</w:t>
            </w:r>
          </w:p>
        </w:tc>
        <w:tc>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3:30-4:38</w:t>
            </w:r>
          </w:p>
        </w:tc>
      </w:tr>
      <w:tr>
        <w:trPr>
          <w:cantSplit w:val="0"/>
          <w:trHeight w:val="260" w:hRule="atLeast"/>
          <w:tblHeader w:val="0"/>
        </w:trPr>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Victoria Szymczak, (Vice-Chair)</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Martin Oishi</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Jenny Wells (Secretary)</w:t>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3">
            <w:pPr>
              <w:pageBreakBefore w:val="0"/>
              <w:widowControl w:val="0"/>
              <w:jc w:val="both"/>
              <w:rPr>
                <w:sz w:val="22"/>
                <w:szCs w:val="22"/>
              </w:rPr>
            </w:pPr>
            <w:r w:rsidDel="00000000" w:rsidR="00000000" w:rsidRPr="00000000">
              <w:rPr>
                <w:sz w:val="22"/>
                <w:szCs w:val="22"/>
                <w:rtl w:val="0"/>
              </w:rPr>
              <w:t xml:space="preserve">Ian Oyama</w:t>
            </w:r>
          </w:p>
        </w:tc>
        <w:tc>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c>
          <w:tcPr/>
          <w:p w:rsidR="00000000" w:rsidDel="00000000" w:rsidP="00000000" w:rsidRDefault="00000000" w:rsidRPr="00000000" w14:paraId="0000002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c>
          <w:tcPr/>
          <w:p w:rsidR="00000000" w:rsidDel="00000000" w:rsidP="00000000" w:rsidRDefault="00000000" w:rsidRPr="00000000" w14:paraId="00000028">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9">
            <w:pPr>
              <w:pageBreakBefore w:val="0"/>
              <w:rPr>
                <w:sz w:val="22"/>
                <w:szCs w:val="22"/>
              </w:rPr>
            </w:pPr>
            <w:r w:rsidDel="00000000" w:rsidR="00000000" w:rsidRPr="00000000">
              <w:rPr>
                <w:sz w:val="22"/>
                <w:szCs w:val="22"/>
                <w:rtl w:val="0"/>
              </w:rPr>
              <w:t xml:space="preserve">David Ericson (FAR)</w:t>
            </w:r>
          </w:p>
        </w:tc>
        <w:tc>
          <w:tcPr/>
          <w:p w:rsidR="00000000" w:rsidDel="00000000" w:rsidP="00000000" w:rsidRDefault="00000000" w:rsidRPr="00000000" w14:paraId="0000002A">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Guylaine Poisson</w:t>
            </w:r>
          </w:p>
        </w:tc>
        <w:tc>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D">
            <w:pPr>
              <w:pageBreakBefore w:val="0"/>
              <w:rPr>
                <w:sz w:val="22"/>
                <w:szCs w:val="22"/>
              </w:rPr>
            </w:pPr>
            <w:r w:rsidDel="00000000" w:rsidR="00000000" w:rsidRPr="00000000">
              <w:rPr>
                <w:rtl w:val="0"/>
              </w:rPr>
            </w:r>
          </w:p>
        </w:tc>
        <w:tc>
          <w:tcPr/>
          <w:p w:rsidR="00000000" w:rsidDel="00000000" w:rsidP="00000000" w:rsidRDefault="00000000" w:rsidRPr="00000000" w14:paraId="0000002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c>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rPr>
                <w:sz w:val="22"/>
                <w:szCs w:val="22"/>
              </w:rPr>
            </w:pPr>
            <w:r w:rsidDel="00000000" w:rsidR="00000000" w:rsidRPr="00000000">
              <w:rPr>
                <w:sz w:val="22"/>
                <w:szCs w:val="22"/>
                <w:rtl w:val="0"/>
              </w:rPr>
              <w:t xml:space="preserve">David Flynn</w:t>
            </w:r>
          </w:p>
        </w:tc>
        <w:tc>
          <w:tcPr/>
          <w:p w:rsidR="00000000" w:rsidDel="00000000" w:rsidP="00000000" w:rsidRDefault="00000000" w:rsidRPr="00000000" w14:paraId="0000003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Brent Sipes</w:t>
            </w:r>
          </w:p>
        </w:tc>
        <w:tc>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5">
            <w:pPr>
              <w:pageBreakBefore w:val="0"/>
              <w:rPr>
                <w:sz w:val="22"/>
                <w:szCs w:val="22"/>
              </w:rPr>
            </w:pPr>
            <w:r w:rsidDel="00000000" w:rsidR="00000000" w:rsidRPr="00000000">
              <w:rPr>
                <w:rtl w:val="0"/>
              </w:rPr>
            </w:r>
          </w:p>
        </w:tc>
        <w:tc>
          <w:tcPr/>
          <w:p w:rsidR="00000000" w:rsidDel="00000000" w:rsidP="00000000" w:rsidRDefault="00000000" w:rsidRPr="00000000" w14:paraId="0000003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c>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922"/>
        <w:gridCol w:w="2898"/>
        <w:tblGridChange w:id="0">
          <w:tblGrid>
            <w:gridCol w:w="1908"/>
            <w:gridCol w:w="5922"/>
            <w:gridCol w:w="2898"/>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Meeting was called to order by Chair Daniel Harris-McCoy at 3:30</w:t>
            </w:r>
          </w:p>
        </w:tc>
      </w:tr>
      <w:tr>
        <w:trPr>
          <w:cantSplit w:val="0"/>
          <w:trHeight w:val="11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The minutes from the Nov. 12 meeting were reviewed and approved unanimously</w:t>
            </w:r>
          </w:p>
        </w:tc>
        <w:tc>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rtl w:val="0"/>
              </w:rPr>
            </w:r>
          </w:p>
        </w:tc>
        <w:tc>
          <w:tcPr/>
          <w:p w:rsidR="00000000" w:rsidDel="00000000" w:rsidP="00000000" w:rsidRDefault="00000000" w:rsidRPr="00000000" w14:paraId="00000044">
            <w:pPr>
              <w:pageBreakBefore w:val="0"/>
              <w:spacing w:after="2.4" w:before="2.4" w:lineRule="auto"/>
              <w:rPr>
                <w:color w:val="000000"/>
                <w:sz w:val="22"/>
                <w:szCs w:val="22"/>
              </w:rPr>
            </w:pPr>
            <w:r w:rsidDel="00000000" w:rsidR="00000000" w:rsidRPr="00000000">
              <w:rPr>
                <w:color w:val="000000"/>
                <w:sz w:val="22"/>
                <w:szCs w:val="22"/>
                <w:rtl w:val="0"/>
              </w:rPr>
              <w:t xml:space="preserve">Updates given on athletics-related issues that had occurred since the previous meeting including:</w:t>
            </w:r>
          </w:p>
          <w:p w:rsidR="00000000" w:rsidDel="00000000" w:rsidP="00000000" w:rsidRDefault="00000000" w:rsidRPr="00000000" w14:paraId="00000045">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6">
            <w:pPr>
              <w:pageBreakBefore w:val="0"/>
              <w:spacing w:after="2.4" w:before="2.4" w:lineRule="auto"/>
              <w:rPr>
                <w:color w:val="000000"/>
                <w:sz w:val="22"/>
                <w:szCs w:val="22"/>
              </w:rPr>
            </w:pPr>
            <w:r w:rsidDel="00000000" w:rsidR="00000000" w:rsidRPr="00000000">
              <w:rPr>
                <w:color w:val="000000"/>
                <w:sz w:val="22"/>
                <w:szCs w:val="22"/>
                <w:rtl w:val="0"/>
              </w:rPr>
              <w:t xml:space="preserve">** The selection process for the new head football coach, Nick Rolovich, in which COA Chair Harris-McCoy participated</w:t>
            </w:r>
          </w:p>
          <w:p w:rsidR="00000000" w:rsidDel="00000000" w:rsidP="00000000" w:rsidRDefault="00000000" w:rsidRPr="00000000" w14:paraId="00000047">
            <w:pPr>
              <w:pageBreakBefore w:val="0"/>
              <w:spacing w:after="2.4" w:before="2.4" w:lineRule="auto"/>
              <w:rPr>
                <w:color w:val="000000"/>
                <w:sz w:val="22"/>
                <w:szCs w:val="22"/>
              </w:rPr>
            </w:pPr>
            <w:r w:rsidDel="00000000" w:rsidR="00000000" w:rsidRPr="00000000">
              <w:rPr>
                <w:color w:val="000000"/>
                <w:sz w:val="22"/>
                <w:szCs w:val="22"/>
                <w:rtl w:val="0"/>
              </w:rPr>
              <w:t xml:space="preserve">** Attendance of the SAAC meeting by Chair Harris-McCoy and Vice Chair </w:t>
            </w:r>
            <w:r w:rsidDel="00000000" w:rsidR="00000000" w:rsidRPr="00000000">
              <w:rPr>
                <w:sz w:val="22"/>
                <w:szCs w:val="22"/>
                <w:rtl w:val="0"/>
              </w:rPr>
              <w:t xml:space="preserve">Szymczak, which largely addressed advising and facilities issues.</w:t>
            </w:r>
            <w:r w:rsidDel="00000000" w:rsidR="00000000" w:rsidRPr="00000000">
              <w:rPr>
                <w:rtl w:val="0"/>
              </w:rPr>
            </w:r>
          </w:p>
          <w:p w:rsidR="00000000" w:rsidDel="00000000" w:rsidP="00000000" w:rsidRDefault="00000000" w:rsidRPr="00000000" w14:paraId="00000048">
            <w:pPr>
              <w:pageBreakBefore w:val="0"/>
              <w:spacing w:after="2.4" w:before="2.4" w:lineRule="auto"/>
              <w:rPr>
                <w:color w:val="000000"/>
                <w:sz w:val="22"/>
                <w:szCs w:val="22"/>
              </w:rPr>
            </w:pPr>
            <w:r w:rsidDel="00000000" w:rsidR="00000000" w:rsidRPr="00000000">
              <w:rPr>
                <w:color w:val="000000"/>
                <w:sz w:val="22"/>
                <w:szCs w:val="22"/>
                <w:rtl w:val="0"/>
              </w:rPr>
              <w:t xml:space="preserve">** Tour of athletics facilities by Chair Harris-McCoy, including both academic/advising areas as well as athletic facilities per se.</w:t>
            </w:r>
          </w:p>
          <w:p w:rsidR="00000000" w:rsidDel="00000000" w:rsidP="00000000" w:rsidRDefault="00000000" w:rsidRPr="00000000" w14:paraId="00000049">
            <w:pPr>
              <w:pageBreakBefore w:val="0"/>
              <w:spacing w:after="2.4" w:before="2.4" w:lineRule="auto"/>
              <w:rPr>
                <w:color w:val="000000"/>
                <w:sz w:val="22"/>
                <w:szCs w:val="22"/>
              </w:rPr>
            </w:pPr>
            <w:r w:rsidDel="00000000" w:rsidR="00000000" w:rsidRPr="00000000">
              <w:rPr>
                <w:rtl w:val="0"/>
              </w:rPr>
            </w:r>
          </w:p>
        </w:tc>
        <w:tc>
          <w:tcPr/>
          <w:p w:rsidR="00000000" w:rsidDel="00000000" w:rsidP="00000000" w:rsidRDefault="00000000" w:rsidRPr="00000000" w14:paraId="0000004A">
            <w:pPr>
              <w:pageBreakBefore w:val="0"/>
              <w:spacing w:after="2.4" w:before="2.4" w:lineRule="auto"/>
              <w:rPr>
                <w:color w:val="000000"/>
                <w:sz w:val="22"/>
                <w:szCs w:val="22"/>
              </w:rPr>
            </w:pPr>
            <w:r w:rsidDel="00000000" w:rsidR="00000000" w:rsidRPr="00000000">
              <w:rPr>
                <w:color w:val="000000"/>
                <w:sz w:val="22"/>
                <w:szCs w:val="22"/>
                <w:rtl w:val="0"/>
              </w:rPr>
              <w:t xml:space="preserve">We agreed that it would be helpful for COA: </w:t>
            </w:r>
          </w:p>
          <w:p w:rsidR="00000000" w:rsidDel="00000000" w:rsidP="00000000" w:rsidRDefault="00000000" w:rsidRPr="00000000" w14:paraId="0000004B">
            <w:pPr>
              <w:pageBreakBefore w:val="0"/>
              <w:spacing w:after="2.4" w:before="2.4" w:lineRule="auto"/>
              <w:rPr>
                <w:color w:val="000000"/>
                <w:sz w:val="22"/>
                <w:szCs w:val="22"/>
              </w:rPr>
            </w:pPr>
            <w:r w:rsidDel="00000000" w:rsidR="00000000" w:rsidRPr="00000000">
              <w:rPr>
                <w:color w:val="000000"/>
                <w:sz w:val="22"/>
                <w:szCs w:val="22"/>
                <w:rtl w:val="0"/>
              </w:rPr>
              <w:t xml:space="preserve">1) to promote adequate counseling resources/experiences for student-athletes, following up on student comments</w:t>
            </w:r>
          </w:p>
          <w:p w:rsidR="00000000" w:rsidDel="00000000" w:rsidP="00000000" w:rsidRDefault="00000000" w:rsidRPr="00000000" w14:paraId="0000004C">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D">
            <w:pPr>
              <w:pageBreakBefore w:val="0"/>
              <w:spacing w:after="2.4" w:before="2.4" w:lineRule="auto"/>
              <w:rPr>
                <w:color w:val="000000"/>
                <w:sz w:val="22"/>
                <w:szCs w:val="22"/>
              </w:rPr>
            </w:pPr>
            <w:r w:rsidDel="00000000" w:rsidR="00000000" w:rsidRPr="00000000">
              <w:rPr>
                <w:color w:val="000000"/>
                <w:sz w:val="22"/>
                <w:szCs w:val="22"/>
                <w:rtl w:val="0"/>
              </w:rPr>
              <w:t xml:space="preserve">2) Better disseminate the now four-year old resolution outlining the necessary accommodations for student-athletes by their instructors</w:t>
            </w:r>
          </w:p>
        </w:tc>
      </w:tr>
      <w:tr>
        <w:trPr>
          <w:cantSplit w:val="0"/>
          <w:trHeight w:val="460" w:hRule="atLeast"/>
          <w:tblHeader w:val="0"/>
        </w:trPr>
        <w:tc>
          <w:tcPr/>
          <w:p w:rsidR="00000000" w:rsidDel="00000000" w:rsidP="00000000" w:rsidRDefault="00000000" w:rsidRPr="00000000" w14:paraId="0000004E">
            <w:pPr>
              <w:pageBreakBefore w:val="0"/>
              <w:rPr>
                <w:b w:val="1"/>
                <w:sz w:val="20"/>
                <w:szCs w:val="20"/>
              </w:rPr>
            </w:pPr>
            <w:r w:rsidDel="00000000" w:rsidR="00000000" w:rsidRPr="00000000">
              <w:rPr>
                <w:rtl w:val="0"/>
              </w:rPr>
            </w:r>
          </w:p>
        </w:tc>
        <w:tc>
          <w:tcPr/>
          <w:p w:rsidR="00000000" w:rsidDel="00000000" w:rsidP="00000000" w:rsidRDefault="00000000" w:rsidRPr="00000000" w14:paraId="0000004F">
            <w:pPr>
              <w:pageBreakBefore w:val="0"/>
              <w:rPr>
                <w:color w:val="000000"/>
                <w:sz w:val="22"/>
                <w:szCs w:val="22"/>
              </w:rPr>
            </w:pPr>
            <w:r w:rsidDel="00000000" w:rsidR="00000000" w:rsidRPr="00000000">
              <w:rPr>
                <w:color w:val="000000"/>
                <w:sz w:val="22"/>
                <w:szCs w:val="22"/>
                <w:rtl w:val="0"/>
              </w:rPr>
              <w:t xml:space="preserve">The whole committee reviewed the recommendations of the Flynn-Sipes sub-committee on the BOR policy on athletics. The report largely found no fault with the policy, but did raise questions and we agreed these questions should be passed on to the Chancellor. </w:t>
            </w:r>
          </w:p>
        </w:tc>
        <w:tc>
          <w:tcPr/>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The questions in the Flynn-Sipes report were emailed to Chancellor Bley-Vroman and we are now awaiting his response.</w:t>
            </w:r>
          </w:p>
        </w:tc>
      </w:tr>
      <w:tr>
        <w:trPr>
          <w:cantSplit w:val="0"/>
          <w:trHeight w:val="460" w:hRule="atLeast"/>
          <w:tblHeader w:val="0"/>
        </w:trPr>
        <w:tc>
          <w:tcPr/>
          <w:p w:rsidR="00000000" w:rsidDel="00000000" w:rsidP="00000000" w:rsidRDefault="00000000" w:rsidRPr="00000000" w14:paraId="00000051">
            <w:pPr>
              <w:pageBreakBefore w:val="0"/>
              <w:rPr>
                <w:b w:val="1"/>
                <w:sz w:val="20"/>
                <w:szCs w:val="20"/>
              </w:rPr>
            </w:pPr>
            <w:r w:rsidDel="00000000" w:rsidR="00000000" w:rsidRPr="00000000">
              <w:rPr>
                <w:rtl w:val="0"/>
              </w:rPr>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Discussion of the ASUH undergraduate survey on athletics was postponed.</w:t>
            </w:r>
          </w:p>
        </w:tc>
        <w:tc>
          <w:tcPr/>
          <w:p w:rsidR="00000000" w:rsidDel="00000000" w:rsidP="00000000" w:rsidRDefault="00000000" w:rsidRPr="00000000" w14:paraId="00000053">
            <w:pPr>
              <w:pageBreakBefore w:val="0"/>
              <w:rPr>
                <w:sz w:val="22"/>
                <w:szCs w:val="22"/>
              </w:rPr>
            </w:pPr>
            <w:r w:rsidDel="00000000" w:rsidR="00000000" w:rsidRPr="00000000">
              <w:rPr>
                <w:rtl w:val="0"/>
              </w:rPr>
            </w:r>
          </w:p>
        </w:tc>
      </w:tr>
    </w:tbl>
    <w:p w:rsidR="00000000" w:rsidDel="00000000" w:rsidP="00000000" w:rsidRDefault="00000000" w:rsidRPr="00000000" w14:paraId="00000054">
      <w:pPr>
        <w:pageBreakBefore w:val="0"/>
        <w:rPr>
          <w:sz w:val="22"/>
          <w:szCs w:val="22"/>
        </w:rPr>
      </w:pPr>
      <w:r w:rsidDel="00000000" w:rsidR="00000000" w:rsidRPr="00000000">
        <w:rPr>
          <w:rtl w:val="0"/>
        </w:rPr>
      </w:r>
    </w:p>
    <w:tbl>
      <w:tblPr>
        <w:tblStyle w:val="Table3"/>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922"/>
        <w:gridCol w:w="2898"/>
        <w:tblGridChange w:id="0">
          <w:tblGrid>
            <w:gridCol w:w="1908"/>
            <w:gridCol w:w="5922"/>
            <w:gridCol w:w="2898"/>
          </w:tblGrid>
        </w:tblGridChange>
      </w:tblGrid>
      <w:tr>
        <w:trPr>
          <w:cantSplit w:val="0"/>
          <w:trHeight w:val="460" w:hRule="atLeast"/>
          <w:tblHeader w:val="0"/>
        </w:trPr>
        <w:tc>
          <w:tcPr/>
          <w:p w:rsidR="00000000" w:rsidDel="00000000" w:rsidP="00000000" w:rsidRDefault="00000000" w:rsidRPr="00000000" w14:paraId="00000055">
            <w:pPr>
              <w:pageBreakBefore w:val="0"/>
              <w:rPr>
                <w:b w:val="1"/>
                <w:sz w:val="20"/>
                <w:szCs w:val="20"/>
              </w:rPr>
            </w:pPr>
            <w:r w:rsidDel="00000000" w:rsidR="00000000" w:rsidRPr="00000000">
              <w:rPr>
                <w:rtl w:val="0"/>
              </w:rPr>
            </w:r>
          </w:p>
        </w:tc>
        <w:tc>
          <w:tcPr/>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FAR Ericson gave a presentation on the academic progress of UH student-athletes. Adjourned midway. </w:t>
            </w:r>
          </w:p>
        </w:tc>
        <w:tc>
          <w:tcPr/>
          <w:p w:rsidR="00000000" w:rsidDel="00000000" w:rsidP="00000000" w:rsidRDefault="00000000" w:rsidRPr="00000000" w14:paraId="00000057">
            <w:pPr>
              <w:pageBreakBefore w:val="0"/>
              <w:rPr>
                <w:sz w:val="22"/>
                <w:szCs w:val="22"/>
              </w:rPr>
            </w:pPr>
            <w:r w:rsidDel="00000000" w:rsidR="00000000" w:rsidRPr="00000000">
              <w:rPr>
                <w:rtl w:val="0"/>
              </w:rPr>
            </w:r>
          </w:p>
        </w:tc>
      </w:tr>
    </w:tbl>
    <w:p w:rsidR="00000000" w:rsidDel="00000000" w:rsidP="00000000" w:rsidRDefault="00000000" w:rsidRPr="00000000" w14:paraId="00000058">
      <w:pPr>
        <w:pageBreakBefore w:val="0"/>
        <w:rPr>
          <w:sz w:val="22"/>
          <w:szCs w:val="22"/>
        </w:rPr>
      </w:pPr>
      <w:r w:rsidDel="00000000" w:rsidR="00000000" w:rsidRPr="00000000">
        <w:rPr>
          <w:rtl w:val="0"/>
        </w:rPr>
      </w:r>
    </w:p>
    <w:p w:rsidR="00000000" w:rsidDel="00000000" w:rsidP="00000000" w:rsidRDefault="00000000" w:rsidRPr="00000000" w14:paraId="00000059">
      <w:pPr>
        <w:pageBreakBefore w:val="0"/>
        <w:rPr>
          <w:sz w:val="22"/>
          <w:szCs w:val="22"/>
        </w:rPr>
      </w:pPr>
      <w:r w:rsidDel="00000000" w:rsidR="00000000" w:rsidRPr="00000000">
        <w:rPr>
          <w:sz w:val="22"/>
          <w:szCs w:val="22"/>
          <w:rtl w:val="0"/>
        </w:rPr>
        <w:t xml:space="preserve">Meeting was adjourned at 4:33 pm.</w:t>
      </w:r>
    </w:p>
    <w:p w:rsidR="00000000" w:rsidDel="00000000" w:rsidP="00000000" w:rsidRDefault="00000000" w:rsidRPr="00000000" w14:paraId="0000005A">
      <w:pPr>
        <w:pageBreakBefore w:val="0"/>
        <w:rPr>
          <w:sz w:val="22"/>
          <w:szCs w:val="22"/>
        </w:rPr>
      </w:pPr>
      <w:r w:rsidDel="00000000" w:rsidR="00000000" w:rsidRPr="00000000">
        <w:rPr>
          <w:rtl w:val="0"/>
        </w:rPr>
      </w:r>
    </w:p>
    <w:p w:rsidR="00000000" w:rsidDel="00000000" w:rsidP="00000000" w:rsidRDefault="00000000" w:rsidRPr="00000000" w14:paraId="0000005B">
      <w:pPr>
        <w:pageBreakBefore w:val="0"/>
        <w:rPr>
          <w:sz w:val="22"/>
          <w:szCs w:val="22"/>
        </w:rPr>
      </w:pPr>
      <w:r w:rsidDel="00000000" w:rsidR="00000000" w:rsidRPr="00000000">
        <w:rPr>
          <w:sz w:val="22"/>
          <w:szCs w:val="22"/>
          <w:rtl w:val="0"/>
        </w:rPr>
        <w:t xml:space="preserve">Approved on Jan. 14 with 6 votes in favor of approval and 0 against.</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2">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