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ATHLETICS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bookmarkStart w:colFirst="0" w:colLast="0" w:name="_gjdgxs" w:id="0"/>
      <w:bookmarkEnd w:id="0"/>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March 10, 2016</w:t>
      </w:r>
      <w:r w:rsidDel="00000000" w:rsidR="00000000" w:rsidRPr="00000000">
        <w:rPr>
          <w:b w:val="1"/>
          <w:sz w:val="22"/>
          <w:szCs w:val="22"/>
          <w:rtl w:val="0"/>
        </w:rPr>
        <w:tab/>
        <w:tab/>
        <w:tab/>
        <w:t xml:space="preserve">3:34 pm -4:35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Harris-McCoy, Dan (Chair)</w:t>
            </w:r>
          </w:p>
        </w:tc>
        <w:tc>
          <w:tcPr/>
          <w:p w:rsidR="00000000" w:rsidDel="00000000" w:rsidP="00000000" w:rsidRDefault="00000000" w:rsidRPr="00000000" w14:paraId="00000011">
            <w:pPr>
              <w:pageBreakBefore w:val="0"/>
              <w:jc w:val="center"/>
              <w:rPr>
                <w:sz w:val="22"/>
                <w:szCs w:val="22"/>
              </w:rPr>
            </w:pPr>
            <w:r w:rsidDel="00000000" w:rsidR="00000000" w:rsidRPr="00000000">
              <w:rPr>
                <w:rtl w:val="0"/>
              </w:rPr>
            </w:r>
          </w:p>
          <w:p w:rsidR="00000000" w:rsidDel="00000000" w:rsidP="00000000" w:rsidRDefault="00000000" w:rsidRPr="00000000" w14:paraId="0000001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Magdy Iskander</w:t>
            </w:r>
          </w:p>
        </w:tc>
        <w:tc>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Kelley Withy (SEC Liaison)</w:t>
            </w:r>
          </w:p>
        </w:tc>
        <w:tc>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3:30-4:30</w:t>
            </w:r>
          </w:p>
        </w:tc>
      </w:tr>
      <w:tr>
        <w:trPr>
          <w:cantSplit w:val="0"/>
          <w:trHeight w:val="260" w:hRule="atLeast"/>
          <w:tblHeader w:val="0"/>
        </w:trPr>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Victoria Szymczak, (Vice-Chair)</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Martin Oishi</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Jenny Wells (Secretary)</w:t>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3">
            <w:pPr>
              <w:pageBreakBefore w:val="0"/>
              <w:widowControl w:val="0"/>
              <w:jc w:val="both"/>
              <w:rPr>
                <w:sz w:val="22"/>
                <w:szCs w:val="22"/>
              </w:rPr>
            </w:pPr>
            <w:r w:rsidDel="00000000" w:rsidR="00000000" w:rsidRPr="00000000">
              <w:rPr>
                <w:sz w:val="22"/>
                <w:szCs w:val="22"/>
                <w:rtl w:val="0"/>
              </w:rPr>
              <w:t xml:space="preserve">Ian Oyama</w:t>
            </w:r>
          </w:p>
        </w:tc>
        <w:tc>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c>
          <w:tcPr/>
          <w:p w:rsidR="00000000" w:rsidDel="00000000" w:rsidP="00000000" w:rsidRDefault="00000000" w:rsidRPr="00000000" w14:paraId="0000002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c>
          <w:tcPr/>
          <w:p w:rsidR="00000000" w:rsidDel="00000000" w:rsidP="00000000" w:rsidRDefault="00000000" w:rsidRPr="00000000" w14:paraId="00000028">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9">
            <w:pPr>
              <w:pageBreakBefore w:val="0"/>
              <w:rPr>
                <w:sz w:val="22"/>
                <w:szCs w:val="22"/>
              </w:rPr>
            </w:pPr>
            <w:r w:rsidDel="00000000" w:rsidR="00000000" w:rsidRPr="00000000">
              <w:rPr>
                <w:sz w:val="22"/>
                <w:szCs w:val="22"/>
                <w:rtl w:val="0"/>
              </w:rPr>
              <w:t xml:space="preserve">David Ericson (FAR)</w:t>
            </w:r>
          </w:p>
        </w:tc>
        <w:tc>
          <w:tcPr/>
          <w:p w:rsidR="00000000" w:rsidDel="00000000" w:rsidP="00000000" w:rsidRDefault="00000000" w:rsidRPr="00000000" w14:paraId="0000002A">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Guylaine Poisson</w:t>
            </w:r>
          </w:p>
        </w:tc>
        <w:tc>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D">
            <w:pPr>
              <w:pageBreakBefore w:val="0"/>
              <w:rPr>
                <w:sz w:val="22"/>
                <w:szCs w:val="22"/>
              </w:rPr>
            </w:pPr>
            <w:r w:rsidDel="00000000" w:rsidR="00000000" w:rsidRPr="00000000">
              <w:rPr>
                <w:rtl w:val="0"/>
              </w:rPr>
            </w:r>
          </w:p>
        </w:tc>
        <w:tc>
          <w:tcPr/>
          <w:p w:rsidR="00000000" w:rsidDel="00000000" w:rsidP="00000000" w:rsidRDefault="00000000" w:rsidRPr="00000000" w14:paraId="0000002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c>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rPr>
                <w:sz w:val="22"/>
                <w:szCs w:val="22"/>
              </w:rPr>
            </w:pPr>
            <w:r w:rsidDel="00000000" w:rsidR="00000000" w:rsidRPr="00000000">
              <w:rPr>
                <w:sz w:val="22"/>
                <w:szCs w:val="22"/>
                <w:rtl w:val="0"/>
              </w:rPr>
              <w:t xml:space="preserve">David Flynn</w:t>
            </w:r>
          </w:p>
        </w:tc>
        <w:tc>
          <w:tcPr/>
          <w:p w:rsidR="00000000" w:rsidDel="00000000" w:rsidP="00000000" w:rsidRDefault="00000000" w:rsidRPr="00000000" w14:paraId="00000032">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Brent Sipes</w:t>
            </w:r>
          </w:p>
        </w:tc>
        <w:tc>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5">
            <w:pPr>
              <w:pageBreakBefore w:val="0"/>
              <w:rPr>
                <w:sz w:val="22"/>
                <w:szCs w:val="22"/>
              </w:rPr>
            </w:pPr>
            <w:r w:rsidDel="00000000" w:rsidR="00000000" w:rsidRPr="00000000">
              <w:rPr>
                <w:rtl w:val="0"/>
              </w:rPr>
            </w:r>
          </w:p>
        </w:tc>
        <w:tc>
          <w:tcPr/>
          <w:p w:rsidR="00000000" w:rsidDel="00000000" w:rsidP="00000000" w:rsidRDefault="00000000" w:rsidRPr="00000000" w14:paraId="0000003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c>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922"/>
        <w:gridCol w:w="2898"/>
        <w:tblGridChange w:id="0">
          <w:tblGrid>
            <w:gridCol w:w="1908"/>
            <w:gridCol w:w="5922"/>
            <w:gridCol w:w="2898"/>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Meeting was called to order by Chair Daniel Harris-McCoy at 3:34</w:t>
            </w:r>
          </w:p>
        </w:tc>
      </w:tr>
      <w:tr>
        <w:trPr>
          <w:cantSplit w:val="0"/>
          <w:trHeight w:val="11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The minutes from the February 11 meeting were </w:t>
            </w:r>
          </w:p>
        </w:tc>
        <w:tc>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unanimously</w:t>
            </w:r>
          </w:p>
        </w:tc>
      </w:tr>
      <w:tr>
        <w:trPr>
          <w:cantSplit w:val="0"/>
          <w:trHeight w:val="9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Sub-committee issues</w:t>
            </w:r>
          </w:p>
        </w:tc>
        <w:tc>
          <w:tcPr/>
          <w:p w:rsidR="00000000" w:rsidDel="00000000" w:rsidP="00000000" w:rsidRDefault="00000000" w:rsidRPr="00000000" w14:paraId="00000044">
            <w:pPr>
              <w:pageBreakBefore w:val="0"/>
              <w:spacing w:after="2.4" w:before="2.4" w:lineRule="auto"/>
              <w:rPr>
                <w:color w:val="000000"/>
                <w:sz w:val="22"/>
                <w:szCs w:val="22"/>
              </w:rPr>
            </w:pPr>
            <w:r w:rsidDel="00000000" w:rsidR="00000000" w:rsidRPr="00000000">
              <w:rPr>
                <w:color w:val="000000"/>
                <w:sz w:val="22"/>
                <w:szCs w:val="22"/>
                <w:rtl w:val="0"/>
              </w:rPr>
              <w:t xml:space="preserve">-Dan discussed Life of the Student Athlete committee issue.  Going to push health and safety of students as rationale for getting the work orders completed related to students’ safety.</w:t>
            </w:r>
          </w:p>
          <w:p w:rsidR="00000000" w:rsidDel="00000000" w:rsidP="00000000" w:rsidRDefault="00000000" w:rsidRPr="00000000" w14:paraId="00000045">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6">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7">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8">
            <w:pPr>
              <w:pageBreakBefore w:val="0"/>
              <w:spacing w:after="2.4" w:before="2.4" w:lineRule="auto"/>
              <w:rPr>
                <w:color w:val="000000"/>
                <w:sz w:val="22"/>
                <w:szCs w:val="22"/>
              </w:rPr>
            </w:pPr>
            <w:r w:rsidDel="00000000" w:rsidR="00000000" w:rsidRPr="00000000">
              <w:rPr>
                <w:color w:val="000000"/>
                <w:sz w:val="22"/>
                <w:szCs w:val="22"/>
                <w:rtl w:val="0"/>
              </w:rPr>
              <w:t xml:space="preserve">Kelley presented on concussions.  The committee had reviewed reports and developed questions for Athletics Dept.</w:t>
            </w:r>
          </w:p>
          <w:p w:rsidR="00000000" w:rsidDel="00000000" w:rsidP="00000000" w:rsidRDefault="00000000" w:rsidRPr="00000000" w14:paraId="00000049">
            <w:pPr>
              <w:pageBreakBefore w:val="0"/>
              <w:spacing w:after="2.4" w:before="2.4" w:lineRule="auto"/>
              <w:rPr>
                <w:sz w:val="22"/>
                <w:szCs w:val="22"/>
              </w:rPr>
            </w:pPr>
            <w:r w:rsidDel="00000000" w:rsidR="00000000" w:rsidRPr="00000000">
              <w:rPr>
                <w:sz w:val="22"/>
                <w:szCs w:val="22"/>
                <w:rtl w:val="0"/>
              </w:rPr>
              <w:t xml:space="preserve">1. Documentation of training provided (to include who/when completed and content/trainer) for Student Athletes, Coaches, Trainers and team physician.</w:t>
            </w:r>
          </w:p>
          <w:p w:rsidR="00000000" w:rsidDel="00000000" w:rsidP="00000000" w:rsidRDefault="00000000" w:rsidRPr="00000000" w14:paraId="0000004A">
            <w:pPr>
              <w:pageBreakBefore w:val="0"/>
              <w:spacing w:after="2.4" w:before="2.4" w:lineRule="auto"/>
              <w:rPr>
                <w:sz w:val="22"/>
                <w:szCs w:val="22"/>
              </w:rPr>
            </w:pPr>
            <w:r w:rsidDel="00000000" w:rsidR="00000000" w:rsidRPr="00000000">
              <w:rPr>
                <w:sz w:val="22"/>
                <w:szCs w:val="22"/>
                <w:rtl w:val="0"/>
              </w:rPr>
              <w:t xml:space="preserve">2. Clarification of whether 24 hour access to medical assessment and assistance is available.</w:t>
            </w:r>
          </w:p>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3. Documentation and dissemination of number of students assessed for concussions at each game, documentation of how long they stay out of play and class, and if any are permanently restricted from play.  </w:t>
            </w:r>
          </w:p>
          <w:p w:rsidR="00000000" w:rsidDel="00000000" w:rsidP="00000000" w:rsidRDefault="00000000" w:rsidRPr="00000000" w14:paraId="0000004C">
            <w:pPr>
              <w:pageBreakBefore w:val="0"/>
              <w:spacing w:after="2.4" w:before="2.4" w:lineRule="auto"/>
              <w:rPr>
                <w:color w:val="000000"/>
                <w:sz w:val="22"/>
                <w:szCs w:val="22"/>
              </w:rPr>
            </w:pPr>
            <w:r w:rsidDel="00000000" w:rsidR="00000000" w:rsidRPr="00000000">
              <w:rPr>
                <w:sz w:val="22"/>
                <w:szCs w:val="22"/>
                <w:rtl w:val="0"/>
              </w:rPr>
              <w:t xml:space="preserve">4. Information on which protocol is used for assessment of return to play and return to class (including who does the assessment on weekends, which assessment tool used, etc)</w:t>
            </w:r>
            <w:r w:rsidDel="00000000" w:rsidR="00000000" w:rsidRPr="00000000">
              <w:rPr>
                <w:rtl w:val="0"/>
              </w:rPr>
            </w:r>
          </w:p>
        </w:tc>
        <w:tc>
          <w:tcPr/>
          <w:p w:rsidR="00000000" w:rsidDel="00000000" w:rsidP="00000000" w:rsidRDefault="00000000" w:rsidRPr="00000000" w14:paraId="0000004D">
            <w:pPr>
              <w:pageBreakBefore w:val="0"/>
              <w:spacing w:after="2.4" w:before="2.4" w:lineRule="auto"/>
              <w:rPr>
                <w:color w:val="000000"/>
                <w:sz w:val="22"/>
                <w:szCs w:val="22"/>
              </w:rPr>
            </w:pPr>
            <w:r w:rsidDel="00000000" w:rsidR="00000000" w:rsidRPr="00000000">
              <w:rPr>
                <w:color w:val="000000"/>
                <w:sz w:val="22"/>
                <w:szCs w:val="22"/>
                <w:rtl w:val="0"/>
              </w:rPr>
              <w:t xml:space="preserve">Set up meeting with Marilyn on work requested and their status.  Need work order # to check on status</w:t>
            </w:r>
          </w:p>
          <w:p w:rsidR="00000000" w:rsidDel="00000000" w:rsidP="00000000" w:rsidRDefault="00000000" w:rsidRPr="00000000" w14:paraId="0000004E">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F">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50">
            <w:pPr>
              <w:pageBreakBefore w:val="0"/>
              <w:spacing w:after="2.4" w:before="2.4" w:lineRule="auto"/>
              <w:rPr>
                <w:color w:val="000000"/>
                <w:sz w:val="22"/>
                <w:szCs w:val="22"/>
              </w:rPr>
            </w:pPr>
            <w:r w:rsidDel="00000000" w:rsidR="00000000" w:rsidRPr="00000000">
              <w:rPr>
                <w:color w:val="000000"/>
                <w:sz w:val="22"/>
                <w:szCs w:val="22"/>
                <w:rtl w:val="0"/>
              </w:rPr>
              <w:t xml:space="preserve">Kelley to write Dr. Matlin with questions and recommendations.  </w:t>
            </w:r>
          </w:p>
        </w:tc>
      </w:tr>
      <w:tr>
        <w:trPr>
          <w:cantSplit w:val="0"/>
          <w:trHeight w:val="960" w:hRule="atLeast"/>
          <w:tblHeader w:val="0"/>
        </w:trPr>
        <w:tc>
          <w:tcPr/>
          <w:p w:rsidR="00000000" w:rsidDel="00000000" w:rsidP="00000000" w:rsidRDefault="00000000" w:rsidRPr="00000000" w14:paraId="00000051">
            <w:pPr>
              <w:pageBreakBefore w:val="0"/>
              <w:rPr>
                <w:b w:val="1"/>
                <w:sz w:val="20"/>
                <w:szCs w:val="20"/>
              </w:rPr>
            </w:pPr>
            <w:r w:rsidDel="00000000" w:rsidR="00000000" w:rsidRPr="00000000">
              <w:rPr>
                <w:b w:val="1"/>
                <w:sz w:val="20"/>
                <w:szCs w:val="20"/>
                <w:rtl w:val="0"/>
              </w:rPr>
              <w:t xml:space="preserve">COIA</w:t>
            </w:r>
          </w:p>
        </w:tc>
        <w:tc>
          <w:tcPr/>
          <w:p w:rsidR="00000000" w:rsidDel="00000000" w:rsidP="00000000" w:rsidRDefault="00000000" w:rsidRPr="00000000" w14:paraId="00000052">
            <w:pPr>
              <w:pageBreakBefore w:val="0"/>
              <w:spacing w:after="2.4" w:before="2.4" w:lineRule="auto"/>
              <w:rPr>
                <w:color w:val="000000"/>
                <w:sz w:val="22"/>
                <w:szCs w:val="22"/>
              </w:rPr>
            </w:pPr>
            <w:r w:rsidDel="00000000" w:rsidR="00000000" w:rsidRPr="00000000">
              <w:rPr>
                <w:color w:val="000000"/>
                <w:sz w:val="22"/>
                <w:szCs w:val="22"/>
                <w:rtl w:val="0"/>
              </w:rPr>
              <w:t xml:space="preserve">Vicky shared information from COIA.  Handouts: NCAA Mission statement, proposed reorganization, bios of NCAA reps., US legislation HR2731 on concussions, subcommittee report , sign up for the sports science newsletter</w:t>
            </w:r>
          </w:p>
          <w:p w:rsidR="00000000" w:rsidDel="00000000" w:rsidP="00000000" w:rsidRDefault="00000000" w:rsidRPr="00000000" w14:paraId="00000053">
            <w:pPr>
              <w:pageBreakBefore w:val="0"/>
              <w:spacing w:after="2.4" w:before="2.4" w:lineRule="auto"/>
              <w:rPr>
                <w:color w:val="000000"/>
                <w:sz w:val="22"/>
                <w:szCs w:val="22"/>
              </w:rPr>
            </w:pPr>
            <w:r w:rsidDel="00000000" w:rsidR="00000000" w:rsidRPr="00000000">
              <w:rPr>
                <w:color w:val="000000"/>
                <w:sz w:val="22"/>
                <w:szCs w:val="22"/>
                <w:rtl w:val="0"/>
              </w:rPr>
              <w:t xml:space="preserve">-Presenters indicated that there wasn’t a role for COIA in the NCAA.  </w:t>
            </w:r>
          </w:p>
          <w:p w:rsidR="00000000" w:rsidDel="00000000" w:rsidP="00000000" w:rsidRDefault="00000000" w:rsidRPr="00000000" w14:paraId="00000054">
            <w:pPr>
              <w:pageBreakBefore w:val="0"/>
              <w:spacing w:after="2.4" w:before="2.4" w:lineRule="auto"/>
              <w:rPr>
                <w:color w:val="000000"/>
                <w:sz w:val="22"/>
                <w:szCs w:val="22"/>
              </w:rPr>
            </w:pPr>
            <w:r w:rsidDel="00000000" w:rsidR="00000000" w:rsidRPr="00000000">
              <w:rPr>
                <w:color w:val="000000"/>
                <w:sz w:val="22"/>
                <w:szCs w:val="22"/>
                <w:rtl w:val="0"/>
              </w:rPr>
              <w:t xml:space="preserve">-About 40 programs represented at the meeting.  </w:t>
            </w:r>
          </w:p>
          <w:p w:rsidR="00000000" w:rsidDel="00000000" w:rsidP="00000000" w:rsidRDefault="00000000" w:rsidRPr="00000000" w14:paraId="00000055">
            <w:pPr>
              <w:pageBreakBefore w:val="0"/>
              <w:spacing w:after="2.4" w:before="2.4" w:lineRule="auto"/>
              <w:rPr>
                <w:color w:val="000000"/>
                <w:sz w:val="22"/>
                <w:szCs w:val="22"/>
              </w:rPr>
            </w:pPr>
            <w:r w:rsidDel="00000000" w:rsidR="00000000" w:rsidRPr="00000000">
              <w:rPr>
                <w:color w:val="000000"/>
                <w:sz w:val="22"/>
                <w:szCs w:val="22"/>
                <w:rtl w:val="0"/>
              </w:rPr>
              <w:t xml:space="preserve">-NCAA stated it will not include Title IX on their agenda.  </w:t>
            </w:r>
          </w:p>
          <w:p w:rsidR="00000000" w:rsidDel="00000000" w:rsidP="00000000" w:rsidRDefault="00000000" w:rsidRPr="00000000" w14:paraId="00000056">
            <w:pPr>
              <w:pageBreakBefore w:val="0"/>
              <w:spacing w:after="2.4" w:before="2.4" w:lineRule="auto"/>
              <w:rPr>
                <w:color w:val="000000"/>
                <w:sz w:val="22"/>
                <w:szCs w:val="22"/>
              </w:rPr>
            </w:pPr>
            <w:r w:rsidDel="00000000" w:rsidR="00000000" w:rsidRPr="00000000">
              <w:rPr>
                <w:color w:val="000000"/>
                <w:sz w:val="22"/>
                <w:szCs w:val="22"/>
                <w:rtl w:val="0"/>
              </w:rPr>
              <w:t xml:space="preserve">-Future of COIA was primary topic of discussion.  NCAA wants to have ongoing contact with the FARs and not COIA.  </w:t>
            </w:r>
          </w:p>
          <w:p w:rsidR="00000000" w:rsidDel="00000000" w:rsidP="00000000" w:rsidRDefault="00000000" w:rsidRPr="00000000" w14:paraId="00000057">
            <w:pPr>
              <w:pageBreakBefore w:val="0"/>
              <w:spacing w:after="2.4" w:before="2.4" w:lineRule="auto"/>
              <w:rPr>
                <w:color w:val="000000"/>
                <w:sz w:val="22"/>
                <w:szCs w:val="22"/>
              </w:rPr>
            </w:pPr>
            <w:r w:rsidDel="00000000" w:rsidR="00000000" w:rsidRPr="00000000">
              <w:rPr>
                <w:color w:val="000000"/>
                <w:sz w:val="22"/>
                <w:szCs w:val="22"/>
                <w:rtl w:val="0"/>
              </w:rPr>
              <w:t xml:space="preserve">-The Drake Group presented and asked that COIA be expanded to include Division II and III.  Request refused.</w:t>
            </w:r>
          </w:p>
          <w:p w:rsidR="00000000" w:rsidDel="00000000" w:rsidP="00000000" w:rsidRDefault="00000000" w:rsidRPr="00000000" w14:paraId="00000058">
            <w:pPr>
              <w:pageBreakBefore w:val="0"/>
              <w:spacing w:after="2.4" w:before="2.4" w:lineRule="auto"/>
              <w:rPr>
                <w:color w:val="000000"/>
                <w:sz w:val="22"/>
                <w:szCs w:val="22"/>
              </w:rPr>
            </w:pPr>
            <w:r w:rsidDel="00000000" w:rsidR="00000000" w:rsidRPr="00000000">
              <w:rPr>
                <w:color w:val="000000"/>
                <w:sz w:val="22"/>
                <w:szCs w:val="22"/>
                <w:rtl w:val="0"/>
              </w:rPr>
              <w:t xml:space="preserve">-COIA Steering Committee, Chair, Vice Chair (unfilled) 3 subcommittees:  Admin &amp; Communications, Student Welfare, Academic Integrity with committee chairs making up Executive Group with 2 members at large.  </w:t>
            </w:r>
          </w:p>
          <w:p w:rsidR="00000000" w:rsidDel="00000000" w:rsidP="00000000" w:rsidRDefault="00000000" w:rsidRPr="00000000" w14:paraId="00000059">
            <w:pPr>
              <w:pageBreakBefore w:val="0"/>
              <w:spacing w:after="2.4" w:before="2.4" w:lineRule="auto"/>
              <w:rPr>
                <w:color w:val="000000"/>
                <w:sz w:val="22"/>
                <w:szCs w:val="22"/>
              </w:rPr>
            </w:pPr>
            <w:r w:rsidDel="00000000" w:rsidR="00000000" w:rsidRPr="00000000">
              <w:rPr>
                <w:color w:val="000000"/>
                <w:sz w:val="22"/>
                <w:szCs w:val="22"/>
                <w:rtl w:val="0"/>
              </w:rPr>
              <w:t xml:space="preserve">-Kelley reported that it has been a good vehicle for surveying the faculty senates on issues relative to student athletes in the past.  But results were not shared at COIA Conference.  </w:t>
            </w:r>
          </w:p>
        </w:tc>
        <w:tc>
          <w:tcPr/>
          <w:p w:rsidR="00000000" w:rsidDel="00000000" w:rsidP="00000000" w:rsidRDefault="00000000" w:rsidRPr="00000000" w14:paraId="0000005A">
            <w:pPr>
              <w:pageBreakBefore w:val="0"/>
              <w:spacing w:after="2.4" w:before="2.4" w:lineRule="auto"/>
              <w:rPr>
                <w:color w:val="000000"/>
                <w:sz w:val="22"/>
                <w:szCs w:val="22"/>
              </w:rPr>
            </w:pPr>
            <w:r w:rsidDel="00000000" w:rsidR="00000000" w:rsidRPr="00000000">
              <w:rPr>
                <w:color w:val="000000"/>
                <w:sz w:val="22"/>
                <w:szCs w:val="22"/>
                <w:rtl w:val="0"/>
              </w:rPr>
              <w:t xml:space="preserve">Recommended COA members go to thedrakegroup.org website to review their materials</w:t>
            </w:r>
          </w:p>
          <w:p w:rsidR="00000000" w:rsidDel="00000000" w:rsidP="00000000" w:rsidRDefault="00000000" w:rsidRPr="00000000" w14:paraId="0000005B">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5C">
            <w:pPr>
              <w:pageBreakBefore w:val="0"/>
              <w:spacing w:after="2.4" w:before="2.4" w:lineRule="auto"/>
              <w:rPr>
                <w:color w:val="000000"/>
                <w:sz w:val="22"/>
                <w:szCs w:val="22"/>
              </w:rPr>
            </w:pPr>
            <w:r w:rsidDel="00000000" w:rsidR="00000000" w:rsidRPr="00000000">
              <w:rPr>
                <w:color w:val="000000"/>
                <w:sz w:val="22"/>
                <w:szCs w:val="22"/>
                <w:rtl w:val="0"/>
              </w:rPr>
              <w:t xml:space="preserve">Recommends that our participation in COIA continues for at least another year before we decide that the organization should sunset and university support should end.</w:t>
            </w:r>
          </w:p>
          <w:p w:rsidR="00000000" w:rsidDel="00000000" w:rsidP="00000000" w:rsidRDefault="00000000" w:rsidRPr="00000000" w14:paraId="0000005D">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5E">
            <w:pPr>
              <w:pageBreakBefore w:val="0"/>
              <w:spacing w:after="2.4" w:before="2.4" w:lineRule="auto"/>
              <w:rPr>
                <w:color w:val="000000"/>
                <w:sz w:val="22"/>
                <w:szCs w:val="22"/>
              </w:rPr>
            </w:pPr>
            <w:r w:rsidDel="00000000" w:rsidR="00000000" w:rsidRPr="00000000">
              <w:rPr>
                <w:rtl w:val="0"/>
              </w:rPr>
            </w:r>
          </w:p>
        </w:tc>
      </w:tr>
    </w:tbl>
    <w:p w:rsidR="00000000" w:rsidDel="00000000" w:rsidP="00000000" w:rsidRDefault="00000000" w:rsidRPr="00000000" w14:paraId="0000005F">
      <w:pPr>
        <w:pageBreakBefore w:val="0"/>
        <w:rPr>
          <w:sz w:val="22"/>
          <w:szCs w:val="22"/>
        </w:rPr>
      </w:pPr>
      <w:r w:rsidDel="00000000" w:rsidR="00000000" w:rsidRPr="00000000">
        <w:rPr>
          <w:rtl w:val="0"/>
        </w:rPr>
      </w:r>
    </w:p>
    <w:p w:rsidR="00000000" w:rsidDel="00000000" w:rsidP="00000000" w:rsidRDefault="00000000" w:rsidRPr="00000000" w14:paraId="00000060">
      <w:pPr>
        <w:pageBreakBefore w:val="0"/>
        <w:rPr>
          <w:sz w:val="22"/>
          <w:szCs w:val="22"/>
        </w:rPr>
      </w:pPr>
      <w:r w:rsidDel="00000000" w:rsidR="00000000" w:rsidRPr="00000000">
        <w:rPr>
          <w:sz w:val="22"/>
          <w:szCs w:val="22"/>
          <w:rtl w:val="0"/>
        </w:rPr>
        <w:t xml:space="preserve">Meeting was adjourned at 4:35 pm.</w:t>
      </w:r>
    </w:p>
    <w:p w:rsidR="00000000" w:rsidDel="00000000" w:rsidP="00000000" w:rsidRDefault="00000000" w:rsidRPr="00000000" w14:paraId="00000061">
      <w:pPr>
        <w:pageBreakBefore w:val="0"/>
        <w:ind w:left="720" w:firstLine="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7">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