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MĀNOA FACULTY CONGRESS MEETING </w:t>
      </w:r>
    </w:p>
    <w:p w:rsidR="00000000" w:rsidDel="00000000" w:rsidP="00000000" w:rsidRDefault="00000000" w:rsidRPr="00000000" w14:paraId="00000002">
      <w:pPr>
        <w:pageBreakBefore w:val="0"/>
        <w:spacing w:after="280" w:before="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October 16, 2013</w:t>
        <w:br w:type="textWrapping"/>
      </w:r>
      <w:r w:rsidDel="00000000" w:rsidR="00000000" w:rsidRPr="00000000">
        <w:rPr>
          <w:rFonts w:ascii="Times New Roman" w:cs="Times New Roman" w:eastAsia="Times New Roman" w:hAnsi="Times New Roman"/>
          <w:b w:val="1"/>
          <w:i w:val="1"/>
          <w:color w:val="000000"/>
          <w:rtl w:val="0"/>
        </w:rPr>
        <w:t xml:space="preserve">Architecture Auditorium (ARCH 205)</w:t>
        <w:br w:type="textWrapping"/>
        <w:t xml:space="preserve">to follow Senate </w:t>
      </w:r>
    </w:p>
    <w:p w:rsidR="00000000" w:rsidDel="00000000" w:rsidP="00000000" w:rsidRDefault="00000000" w:rsidRPr="00000000" w14:paraId="00000003">
      <w:pPr>
        <w:pageBreakBefore w:val="0"/>
        <w:spacing w:after="280" w:before="0" w:lineRule="auto"/>
        <w:rPr>
          <w:rFonts w:ascii="Times New Roman" w:cs="Times New Roman" w:eastAsia="Times New Roman" w:hAnsi="Times New Roman"/>
          <w:b w:val="1"/>
          <w:i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AGENDA</w:t>
      </w:r>
    </w:p>
    <w:p w:rsidR="00000000" w:rsidDel="00000000" w:rsidP="00000000" w:rsidRDefault="00000000" w:rsidRPr="00000000" w14:paraId="00000005">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CALL TO ORDER</w:t>
      </w:r>
    </w:p>
    <w:p w:rsidR="00000000" w:rsidDel="00000000" w:rsidP="00000000" w:rsidRDefault="00000000" w:rsidRPr="00000000" w14:paraId="00000006">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MINUTES</w:t>
      </w:r>
    </w:p>
    <w:p w:rsidR="00000000" w:rsidDel="00000000" w:rsidP="00000000" w:rsidRDefault="00000000" w:rsidRPr="00000000" w14:paraId="00000007">
      <w:pPr>
        <w:pageBreakBefore w:val="0"/>
        <w:numPr>
          <w:ilvl w:val="0"/>
          <w:numId w:val="3"/>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March 20, 2013 [</w:t>
      </w:r>
      <w:hyperlink r:id="rId6">
        <w:r w:rsidDel="00000000" w:rsidR="00000000" w:rsidRPr="00000000">
          <w:rPr>
            <w:rFonts w:ascii="Times New Roman" w:cs="Times New Roman" w:eastAsia="Times New Roman" w:hAnsi="Times New Roman"/>
            <w:color w:val="0000ff"/>
            <w:u w:val="single"/>
            <w:rtl w:val="0"/>
          </w:rPr>
          <w:t xml:space="preserve">DOC</w:t>
        </w:r>
      </w:hyperlink>
      <w:r w:rsidDel="00000000" w:rsidR="00000000" w:rsidRPr="00000000">
        <w:rPr>
          <w:rFonts w:ascii="Times New Roman" w:cs="Times New Roman" w:eastAsia="Times New Roman" w:hAnsi="Times New Roman"/>
          <w:color w:val="000000"/>
          <w:rtl w:val="0"/>
        </w:rPr>
        <w:t xml:space="preserve">] (Draft)</w:t>
      </w:r>
    </w:p>
    <w:p w:rsidR="00000000" w:rsidDel="00000000" w:rsidP="00000000" w:rsidRDefault="00000000" w:rsidRPr="00000000" w14:paraId="00000008">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CHAIR'S REPORT</w:t>
      </w:r>
    </w:p>
    <w:p w:rsidR="00000000" w:rsidDel="00000000" w:rsidP="00000000" w:rsidRDefault="00000000" w:rsidRPr="00000000" w14:paraId="00000009">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BUSINESS</w:t>
      </w:r>
    </w:p>
    <w:p w:rsidR="00000000" w:rsidDel="00000000" w:rsidP="00000000" w:rsidRDefault="00000000" w:rsidRPr="00000000" w14:paraId="0000000A">
      <w:pPr>
        <w:pageBreakBefore w:val="0"/>
        <w:numPr>
          <w:ilvl w:val="0"/>
          <w:numId w:val="4"/>
        </w:numPr>
        <w:spacing w:after="280" w:before="0" w:lineRule="auto"/>
        <w:ind w:left="720" w:hanging="360"/>
        <w:rPr>
          <w:b w:val="1"/>
          <w:color w:val="000000"/>
        </w:rPr>
      </w:pPr>
      <w:r w:rsidDel="00000000" w:rsidR="00000000" w:rsidRPr="00000000">
        <w:rPr>
          <w:rFonts w:ascii="Times New Roman" w:cs="Times New Roman" w:eastAsia="Times New Roman" w:hAnsi="Times New Roman"/>
          <w:color w:val="000000"/>
          <w:rtl w:val="0"/>
        </w:rPr>
        <w:t xml:space="preserve">Proposal to Amend the Bylaws of the Manoa Faculty Congress and Senate - Attendance Policy [</w:t>
      </w:r>
      <w:hyperlink r:id="rId7">
        <w:r w:rsidDel="00000000" w:rsidR="00000000" w:rsidRPr="00000000">
          <w:rPr>
            <w:rFonts w:ascii="Times New Roman" w:cs="Times New Roman" w:eastAsia="Times New Roman" w:hAnsi="Times New Roman"/>
            <w:color w:val="0000ff"/>
            <w:u w:val="single"/>
            <w:rtl w:val="0"/>
          </w:rPr>
          <w:t xml:space="preserve">PDF</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w:t>
      </w:r>
      <w:hyperlink r:id="rId8">
        <w:r w:rsidDel="00000000" w:rsidR="00000000" w:rsidRPr="00000000">
          <w:rPr>
            <w:rFonts w:ascii="Times New Roman" w:cs="Times New Roman" w:eastAsia="Times New Roman" w:hAnsi="Times New Roman"/>
            <w:b w:val="1"/>
            <w:color w:val="0000ff"/>
            <w:u w:val="single"/>
            <w:rtl w:val="0"/>
          </w:rPr>
          <w:t xml:space="preserve">DOC]</w:t>
        </w:r>
      </w:hyperlink>
      <w:r w:rsidDel="00000000" w:rsidR="00000000" w:rsidRPr="00000000">
        <w:rPr>
          <w:rtl w:val="0"/>
        </w:rPr>
      </w:r>
    </w:p>
    <w:p w:rsidR="00000000" w:rsidDel="00000000" w:rsidP="00000000" w:rsidRDefault="00000000" w:rsidRPr="00000000" w14:paraId="0000000B">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ADJOURNMENT</w:t>
      </w:r>
    </w:p>
    <w:p w:rsidR="00000000" w:rsidDel="00000000" w:rsidP="00000000" w:rsidRDefault="00000000" w:rsidRPr="00000000" w14:paraId="0000000C">
      <w:pPr>
        <w:pageBreakBefore w:val="0"/>
        <w:spacing w:after="280" w:before="0" w:lineRule="auto"/>
        <w:rPr>
          <w:rFonts w:ascii="Times New Roman" w:cs="Times New Roman" w:eastAsia="Times New Roman" w:hAnsi="Times New Roman"/>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MINUTES </w:t>
      </w:r>
    </w:p>
    <w:p w:rsidR="00000000" w:rsidDel="00000000" w:rsidP="00000000" w:rsidRDefault="00000000" w:rsidRPr="00000000" w14:paraId="0000000E">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CALL TO ORDER </w:t>
      </w:r>
      <w:r w:rsidDel="00000000" w:rsidR="00000000" w:rsidRPr="00000000">
        <w:rPr>
          <w:rFonts w:ascii="Times New Roman" w:cs="Times New Roman" w:eastAsia="Times New Roman" w:hAnsi="Times New Roman"/>
          <w:color w:val="000000"/>
          <w:rtl w:val="0"/>
        </w:rPr>
        <w:t xml:space="preserve">at 4:10 pm</w:t>
      </w:r>
    </w:p>
    <w:p w:rsidR="00000000" w:rsidDel="00000000" w:rsidP="00000000" w:rsidRDefault="00000000" w:rsidRPr="00000000" w14:paraId="0000000F">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MINUTES</w:t>
      </w:r>
      <w:r w:rsidDel="00000000" w:rsidR="00000000" w:rsidRPr="00000000">
        <w:rPr>
          <w:rtl w:val="0"/>
        </w:rPr>
      </w:r>
    </w:p>
    <w:p w:rsidR="00000000" w:rsidDel="00000000" w:rsidP="00000000" w:rsidRDefault="00000000" w:rsidRPr="00000000" w14:paraId="00000010">
      <w:pPr>
        <w:pageBreakBefore w:val="0"/>
        <w:numPr>
          <w:ilvl w:val="0"/>
          <w:numId w:val="1"/>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March 20, 2013 (Draft). The minutes were approved as amended (48:0).</w:t>
      </w:r>
    </w:p>
    <w:p w:rsidR="00000000" w:rsidDel="00000000" w:rsidP="00000000" w:rsidRDefault="00000000" w:rsidRPr="00000000" w14:paraId="00000011">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 CHAIR'S REPORT</w:t>
      </w:r>
      <w:r w:rsidDel="00000000" w:rsidR="00000000" w:rsidRPr="00000000">
        <w:rPr>
          <w:rtl w:val="0"/>
        </w:rPr>
      </w:r>
    </w:p>
    <w:p w:rsidR="00000000" w:rsidDel="00000000" w:rsidP="00000000" w:rsidRDefault="00000000" w:rsidRPr="00000000" w14:paraId="00000012">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 BUSINESS</w:t>
      </w:r>
      <w:r w:rsidDel="00000000" w:rsidR="00000000" w:rsidRPr="00000000">
        <w:rPr>
          <w:rtl w:val="0"/>
        </w:rPr>
      </w:r>
    </w:p>
    <w:p w:rsidR="00000000" w:rsidDel="00000000" w:rsidP="00000000" w:rsidRDefault="00000000" w:rsidRPr="00000000" w14:paraId="00000013">
      <w:pPr>
        <w:pageBreakBefore w:val="0"/>
        <w:numPr>
          <w:ilvl w:val="0"/>
          <w:numId w:val="2"/>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Proposal to Amend the Bylaws of the Manoa Faculty Congress and Senate - Attendance Policy </w:t>
      </w:r>
    </w:p>
    <w:p w:rsidR="00000000" w:rsidDel="00000000" w:rsidP="00000000" w:rsidRDefault="00000000" w:rsidRPr="00000000" w14:paraId="00000014">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proposal was presented. The vote will be electronic.</w:t>
      </w:r>
    </w:p>
    <w:p w:rsidR="00000000" w:rsidDel="00000000" w:rsidP="00000000" w:rsidRDefault="00000000" w:rsidRPr="00000000" w14:paraId="00000015">
      <w:pPr>
        <w:pageBreakBefore w:val="0"/>
        <w:numPr>
          <w:ilvl w:val="0"/>
          <w:numId w:val="2"/>
        </w:numPr>
        <w:spacing w:after="280" w:before="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PROPOSAL TO AMEND THE BYLAWS OF THE MANOA FACULTY CONGRESS AND SENATE </w:t>
      </w:r>
    </w:p>
    <w:p w:rsidR="00000000" w:rsidDel="00000000" w:rsidP="00000000" w:rsidRDefault="00000000" w:rsidRPr="00000000" w14:paraId="00000016">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Article II, Section 3, Manoa Faculty Senate Bylaws, is amended to read as follows:</w:t>
      </w:r>
    </w:p>
    <w:p w:rsidR="00000000" w:rsidDel="00000000" w:rsidP="00000000" w:rsidRDefault="00000000" w:rsidRPr="00000000" w14:paraId="00000017">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“ARTICLE II. ORGANIZATION OF THE FACULTY SENATE</w:t>
      </w:r>
    </w:p>
    <w:p w:rsidR="00000000" w:rsidDel="00000000" w:rsidP="00000000" w:rsidRDefault="00000000" w:rsidRPr="00000000" w14:paraId="00000018">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Section 3.  Duties of Senators</w:t>
      </w:r>
    </w:p>
    <w:p w:rsidR="00000000" w:rsidDel="00000000" w:rsidP="00000000" w:rsidRDefault="00000000" w:rsidRPr="00000000" w14:paraId="00000019">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Three unexcused absences from a meeting of the full Senate and/or of a Senate Standing Committee in a semester will constitute a voluntary resignation from the assigned Committee and the Senate. The Senate will inform the member’s Department Chair of the resignation. An unexcused absence is when the member does not inform the chair of the Committee or the Senate of a reason for the absence[</w:t>
      </w:r>
      <w:r w:rsidDel="00000000" w:rsidR="00000000" w:rsidRPr="00000000">
        <w:rPr>
          <w:rFonts w:ascii="Times New Roman" w:cs="Times New Roman" w:eastAsia="Times New Roman" w:hAnsi="Times New Roman"/>
          <w:strike w:val="1"/>
          <w:color w:val="000000"/>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u w:val="single"/>
          <w:rtl w:val="0"/>
        </w:rPr>
        <w:t xml:space="preserve">prior to the Committee and/or Senate meeting. Exceptions will be made only in cases of extreme exigency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A">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Material to be repealed is bracketed and stricken. New material is underscored.</w:t>
      </w:r>
    </w:p>
    <w:p w:rsidR="00000000" w:rsidDel="00000000" w:rsidP="00000000" w:rsidRDefault="00000000" w:rsidRPr="00000000" w14:paraId="0000001B">
      <w:pPr>
        <w:pageBreakBefore w:val="0"/>
        <w:spacing w:after="280" w:before="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Other issues: </w:t>
      </w:r>
    </w:p>
    <w:p w:rsidR="00000000" w:rsidDel="00000000" w:rsidP="00000000" w:rsidRDefault="00000000" w:rsidRPr="00000000" w14:paraId="0000001C">
      <w:pPr>
        <w:pageBreakBefore w:val="0"/>
        <w:spacing w:after="280" w:before="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w:t>
        <w:tab/>
        <w:t xml:space="preserve">ISSUES</w:t>
      </w:r>
    </w:p>
    <w:p w:rsidR="00000000" w:rsidDel="00000000" w:rsidP="00000000" w:rsidRDefault="00000000" w:rsidRPr="00000000" w14:paraId="0000001D">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Dave Ericson raised the proposed policy for a tobacco-free campus. The policy was developed by independent campus group, rather than through normal process. Two years ago the Manoa Senate supported development of a policy. The SEC has discussed concerns with the Chancellor. The policy will be harmful to smokers. It may be better to consider the possibility of setting up restricted smoking areas. The proposed policy bans all tobacco products from campus. Who has the authority to restrict products on campus? What about individual freedom? The Senate may be asked to act on this. There are reports that HGEA is opposed to the policy, but it is not clear whether they have taken an official stand.</w:t>
      </w:r>
    </w:p>
    <w:p w:rsidR="00000000" w:rsidDel="00000000" w:rsidP="00000000" w:rsidRDefault="00000000" w:rsidRPr="00000000" w14:paraId="0000001E">
      <w:pPr>
        <w:pageBreakBefore w:val="0"/>
        <w:spacing w:after="28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6.</w:t>
        <w:tab/>
        <w:t xml:space="preserve">ADJOURNMENT </w:t>
      </w:r>
      <w:r w:rsidDel="00000000" w:rsidR="00000000" w:rsidRPr="00000000">
        <w:rPr>
          <w:rFonts w:ascii="Times New Roman" w:cs="Times New Roman" w:eastAsia="Times New Roman" w:hAnsi="Times New Roman"/>
          <w:color w:val="000000"/>
          <w:rtl w:val="0"/>
        </w:rPr>
        <w:t xml:space="preserve">at 4:20 pm</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Motion to Approve Manoa Faculty Congress Minutes of October 16, 2013</w:t>
      </w:r>
    </w:p>
    <w:p w:rsidR="00000000" w:rsidDel="00000000" w:rsidP="00000000" w:rsidRDefault="00000000" w:rsidRPr="00000000" w14:paraId="00000024">
      <w:pPr>
        <w:pageBreakBefore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74900" cy="437379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4900" cy="437379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2070100</wp:posOffset>
                </wp:positionV>
                <wp:extent cx="3581400" cy="2286000"/>
                <wp:effectExtent b="0" l="0" r="0" t="0"/>
                <wp:wrapSquare wrapText="bothSides" distB="0" distT="0" distL="114300" distR="114300"/>
                <wp:docPr id="2" name=""/>
                <a:graphic>
                  <a:graphicData uri="http://schemas.microsoft.com/office/word/2010/wordprocessingShape">
                    <wps:wsp>
                      <wps:cNvSpPr/>
                      <wps:cNvPr id="3" name="Shape 3"/>
                      <wps:spPr>
                        <a:xfrm>
                          <a:off x="3555300" y="2637000"/>
                          <a:ext cx="3581400" cy="22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60"/>
                                <w:vertAlign w:val="baseline"/>
                              </w:rPr>
                              <w:t xml:space="preserve">A. SUPPORT</w:t>
                            </w:r>
                            <w:r w:rsidDel="00000000" w:rsidR="00000000" w:rsidRPr="00000000">
                              <w:rPr>
                                <w:rFonts w:ascii="Palatino" w:cs="Palatino" w:eastAsia="Palatino" w:hAnsi="Palatino"/>
                                <w:b w:val="0"/>
                                <w:i w:val="0"/>
                                <w:smallCaps w:val="0"/>
                                <w:strike w:val="0"/>
                                <w:color w:val="000000"/>
                                <w:sz w:val="6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r>
                            <w:r w:rsidDel="00000000" w:rsidR="00000000" w:rsidRPr="00000000">
                              <w:rPr>
                                <w:rFonts w:ascii="Palatino" w:cs="Palatino" w:eastAsia="Palatino" w:hAnsi="Palatino"/>
                                <w:b w:val="0"/>
                                <w:i w:val="0"/>
                                <w:smallCaps w:val="0"/>
                                <w:strike w:val="0"/>
                                <w:color w:val="000000"/>
                                <w:sz w:val="60"/>
                                <w:vertAlign w:val="baseline"/>
                              </w:rPr>
                              <w:t xml:space="preserve">B. OPPOSED</w:t>
                            </w:r>
                            <w:r w:rsidDel="00000000" w:rsidR="00000000" w:rsidRPr="00000000">
                              <w:rPr>
                                <w:rFonts w:ascii="Palatino" w:cs="Palatino" w:eastAsia="Palatino" w:hAnsi="Palatino"/>
                                <w:b w:val="0"/>
                                <w:i w:val="0"/>
                                <w:smallCaps w:val="0"/>
                                <w:strike w:val="0"/>
                                <w:color w:val="000000"/>
                                <w:sz w:val="6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r>
                            <w:r w:rsidDel="00000000" w:rsidR="00000000" w:rsidRPr="00000000">
                              <w:rPr>
                                <w:rFonts w:ascii="Palatino" w:cs="Palatino" w:eastAsia="Palatino" w:hAnsi="Palatino"/>
                                <w:b w:val="0"/>
                                <w:i w:val="0"/>
                                <w:smallCaps w:val="0"/>
                                <w:strike w:val="0"/>
                                <w:color w:val="000000"/>
                                <w:sz w:val="60"/>
                                <w:vertAlign w:val="baseline"/>
                              </w:rPr>
                              <w:t xml:space="preserve">C. ABSTAIN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2070100</wp:posOffset>
                </wp:positionV>
                <wp:extent cx="3581400" cy="228600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581400" cy="2286000"/>
                        </a:xfrm>
                        <a:prstGeom prst="rect"/>
                        <a:ln/>
                      </pic:spPr>
                    </pic:pic>
                  </a:graphicData>
                </a:graphic>
              </wp:anchor>
            </w:drawing>
          </mc:Fallback>
        </mc:AlternateConten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2C">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2500" cy="749300"/>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2500" cy="749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hawaii.edu/uhmfs/minutes/2012_13/con_min_20130320.docx" TargetMode="External"/><Relationship Id="rId7" Type="http://schemas.openxmlformats.org/officeDocument/2006/relationships/hyperlink" Target="http://www.hawaii.edu/uhmfs/documents/2013_14/20130918_reso_attendanceamdnement.pdf" TargetMode="External"/><Relationship Id="rId8" Type="http://schemas.openxmlformats.org/officeDocument/2006/relationships/hyperlink" Target="http://www.hawaii.edu/uhmfs/documents/2013_14/20130918_reso_attendanceamdnement.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