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tabs>
          <w:tab w:val="right" w:leader="none" w:pos="1062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FACULTY CONGRESS MEETING AGENDA               </w:t>
        <w:tab/>
      </w:r>
    </w:p>
    <w:p w:rsidR="00000000" w:rsidDel="00000000" w:rsidP="00000000" w:rsidRDefault="00000000" w:rsidRPr="00000000" w14:paraId="00000002">
      <w:pPr>
        <w:pStyle w:val="Heading2"/>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0"/>
          <w:szCs w:val="20"/>
          <w:rtl w:val="0"/>
        </w:rPr>
        <w:t xml:space="preserve">October 21, 2015</w:t>
        <w:br w:type="textWrapping"/>
      </w:r>
      <w:r w:rsidDel="00000000" w:rsidR="00000000" w:rsidRPr="00000000">
        <w:rPr>
          <w:rFonts w:ascii="Times New Roman" w:cs="Times New Roman" w:eastAsia="Times New Roman" w:hAnsi="Times New Roman"/>
          <w:i w:val="1"/>
          <w:sz w:val="20"/>
          <w:szCs w:val="20"/>
          <w:rtl w:val="0"/>
        </w:rPr>
        <w:t xml:space="preserve">Architecture Auditorium (ARCH 205)</w:t>
        <w:br w:type="textWrapping"/>
        <w:t xml:space="preserve">4:15 pm - 5:00 pm</w:t>
      </w:r>
      <w:r w:rsidDel="00000000" w:rsidR="00000000" w:rsidRPr="00000000">
        <w:rPr>
          <w:rtl w:val="0"/>
        </w:rPr>
      </w:r>
    </w:p>
    <w:p w:rsidR="00000000" w:rsidDel="00000000" w:rsidP="00000000" w:rsidRDefault="00000000" w:rsidRPr="00000000" w14:paraId="00000003">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 CALL TO ORDER 4:15pm</w:t>
      </w:r>
      <w:r w:rsidDel="00000000" w:rsidR="00000000" w:rsidRPr="00000000">
        <w:rPr>
          <w:rtl w:val="0"/>
        </w:rPr>
      </w:r>
    </w:p>
    <w:p w:rsidR="00000000" w:rsidDel="00000000" w:rsidP="00000000" w:rsidRDefault="00000000" w:rsidRPr="00000000" w14:paraId="00000004">
      <w:pPr>
        <w:pageBreakBefore w:val="0"/>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 MINUTES</w:t>
      </w:r>
      <w:r w:rsidDel="00000000" w:rsidR="00000000" w:rsidRPr="00000000">
        <w:rPr>
          <w:rtl w:val="0"/>
        </w:rPr>
      </w:r>
    </w:p>
    <w:p w:rsidR="00000000" w:rsidDel="00000000" w:rsidP="00000000" w:rsidRDefault="00000000" w:rsidRPr="00000000" w14:paraId="00000006">
      <w:pPr>
        <w:pageBreakBefore w:val="0"/>
        <w:widowControl w:val="0"/>
        <w:numPr>
          <w:ilvl w:val="0"/>
          <w:numId w:val="1"/>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March 18, 2015 Congress Minutes [</w:t>
      </w:r>
      <w:hyperlink r:id="rId6">
        <w:r w:rsidDel="00000000" w:rsidR="00000000" w:rsidRPr="00000000">
          <w:rPr>
            <w:rFonts w:ascii="Times New Roman" w:cs="Times New Roman" w:eastAsia="Times New Roman" w:hAnsi="Times New Roman"/>
            <w:color w:val="073825"/>
            <w:sz w:val="22"/>
            <w:szCs w:val="22"/>
            <w:u w:val="single"/>
            <w:rtl w:val="0"/>
          </w:rPr>
          <w:t xml:space="preserve">PDF</w:t>
        </w:r>
      </w:hyperlink>
      <w:r w:rsidDel="00000000" w:rsidR="00000000" w:rsidRPr="00000000">
        <w:rPr>
          <w:rFonts w:ascii="Times New Roman" w:cs="Times New Roman" w:eastAsia="Times New Roman" w:hAnsi="Times New Roman"/>
          <w:sz w:val="22"/>
          <w:szCs w:val="22"/>
          <w:rtl w:val="0"/>
        </w:rPr>
        <w:t xml:space="preserve">] [</w:t>
      </w:r>
      <w:hyperlink r:id="rId7">
        <w:r w:rsidDel="00000000" w:rsidR="00000000" w:rsidRPr="00000000">
          <w:rPr>
            <w:rFonts w:ascii="Times New Roman" w:cs="Times New Roman" w:eastAsia="Times New Roman" w:hAnsi="Times New Roman"/>
            <w:color w:val="073825"/>
            <w:sz w:val="22"/>
            <w:szCs w:val="22"/>
            <w:u w:val="single"/>
            <w:rtl w:val="0"/>
          </w:rPr>
          <w:t xml:space="preserve">DOC</w:t>
        </w:r>
      </w:hyperlink>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(DRAFT)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Passed by majority vote</w:t>
      </w:r>
      <w:r w:rsidDel="00000000" w:rsidR="00000000" w:rsidRPr="00000000">
        <w:rPr>
          <w:rtl w:val="0"/>
        </w:rPr>
      </w:r>
    </w:p>
    <w:p w:rsidR="00000000" w:rsidDel="00000000" w:rsidP="00000000" w:rsidRDefault="00000000" w:rsidRPr="00000000" w14:paraId="00000007">
      <w:pPr>
        <w:pageBreakBefore w:val="0"/>
        <w:widowControl w:val="0"/>
        <w:tabs>
          <w:tab w:val="left" w:leader="none" w:pos="220"/>
          <w:tab w:val="left" w:leader="none" w:pos="72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 CHAIR'S REPORT</w:t>
      </w:r>
      <w:r w:rsidDel="00000000" w:rsidR="00000000" w:rsidRPr="00000000">
        <w:rPr>
          <w:rtl w:val="0"/>
        </w:rPr>
      </w:r>
    </w:p>
    <w:p w:rsidR="00000000" w:rsidDel="00000000" w:rsidP="00000000" w:rsidRDefault="00000000" w:rsidRPr="00000000" w14:paraId="00000009">
      <w:pPr>
        <w:pageBreakBefore w:val="0"/>
        <w:widowControl w:val="0"/>
        <w:numPr>
          <w:ilvl w:val="0"/>
          <w:numId w:val="2"/>
        </w:numPr>
        <w:tabs>
          <w:tab w:val="left" w:leader="none" w:pos="220"/>
          <w:tab w:val="left" w:leader="none" w:pos="720"/>
        </w:tabs>
        <w:ind w:left="81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UHPA survey of administrator survey closes at midnight tonight so please complete that if you have not already.</w:t>
      </w:r>
    </w:p>
    <w:p w:rsidR="00000000" w:rsidDel="00000000" w:rsidP="00000000" w:rsidRDefault="00000000" w:rsidRPr="00000000" w14:paraId="0000000A">
      <w:pPr>
        <w:pageBreakBefore w:val="0"/>
        <w:widowControl w:val="0"/>
        <w:tabs>
          <w:tab w:val="left" w:leader="none" w:pos="220"/>
          <w:tab w:val="left" w:leader="none" w:pos="72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 GUEST:</w:t>
      </w:r>
      <w:r w:rsidDel="00000000" w:rsidR="00000000" w:rsidRPr="00000000">
        <w:rPr>
          <w:rFonts w:ascii="Times New Roman" w:cs="Times New Roman" w:eastAsia="Times New Roman" w:hAnsi="Times New Roman"/>
          <w:sz w:val="22"/>
          <w:szCs w:val="22"/>
          <w:rtl w:val="0"/>
        </w:rPr>
        <w:t xml:space="preserve"> Chancellor Robert Bley-Vroman</w:t>
      </w:r>
    </w:p>
    <w:p w:rsidR="00000000" w:rsidDel="00000000" w:rsidP="00000000" w:rsidRDefault="00000000" w:rsidRPr="00000000" w14:paraId="0000000C">
      <w:pPr>
        <w:pageBreakBefore w:val="0"/>
        <w:widowControl w:val="0"/>
        <w:numPr>
          <w:ilvl w:val="0"/>
          <w:numId w:val="3"/>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Working Toward a Budget Model for Mānoa (15 minutes) -- Presentation on budget process by RBV</w:t>
      </w:r>
    </w:p>
    <w:p w:rsidR="00000000" w:rsidDel="00000000" w:rsidP="00000000" w:rsidRDefault="00000000" w:rsidRPr="00000000" w14:paraId="0000000D">
      <w:pPr>
        <w:pageBreakBefore w:val="0"/>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Budget process has been called “history plus pleading”. Current system is not transparent, is historically based and has no way of incentivizing activities. Last year budget task force came up with a model and over the summer asked group of deans to flesh out the process. This is a framework to move forward, not a fully fleshed out process. Personal note: Bley-Vroman was active in senate for many years and for at least 15 years we have been trying to implement changes and we are making progress but it will take years. He asked that we think of how we can use shared governance and think of ways to make this work. There is a spectrum of modalities from centralized to decentralized. </w:t>
      </w:r>
    </w:p>
    <w:p w:rsidR="00000000" w:rsidDel="00000000" w:rsidP="00000000" w:rsidRDefault="00000000" w:rsidRPr="00000000" w14:paraId="0000000E">
      <w:pPr>
        <w:pageBreakBefore w:val="0"/>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UH Mānoa Budgeting Principles: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Strategy, 2. Student focus, 3. Transparency, 4. Authority and responsibility, 5. Incentives, 6.Balance (fairness), 7. Simplicity, 8. Financial stability.</w:t>
      </w:r>
    </w:p>
    <w:p w:rsidR="00000000" w:rsidDel="00000000" w:rsidP="00000000" w:rsidRDefault="00000000" w:rsidRPr="00000000" w14:paraId="00000010">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See presentation diagram of revised budget model October 2015, but there is no percentages assigned to the ‘spaghetti diagram’.</w:t>
      </w:r>
    </w:p>
    <w:p w:rsidR="00000000" w:rsidDel="00000000" w:rsidP="00000000" w:rsidRDefault="00000000" w:rsidRPr="00000000" w14:paraId="00000011">
      <w:pPr>
        <w:pageBreakBefore w:val="0"/>
        <w:widowControl w:val="0"/>
        <w:tabs>
          <w:tab w:val="left" w:leader="none" w:pos="220"/>
          <w:tab w:val="left" w:leader="none" w:pos="72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Need Annual Budget Review: Financial performance, operational efficiency, performance quality, strategic importance. </w:t>
      </w:r>
    </w:p>
    <w:p w:rsidR="00000000" w:rsidDel="00000000" w:rsidP="00000000" w:rsidRDefault="00000000" w:rsidRPr="00000000" w14:paraId="00000013">
      <w:pPr>
        <w:pageBreakBefore w:val="0"/>
        <w:widowControl w:val="0"/>
        <w:tabs>
          <w:tab w:val="left" w:leader="none" w:pos="220"/>
          <w:tab w:val="left" w:leader="none" w:pos="720"/>
        </w:tabs>
        <w:ind w:left="9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pageBreakBefore w:val="0"/>
        <w:widowControl w:val="0"/>
        <w:numPr>
          <w:ilvl w:val="0"/>
          <w:numId w:val="3"/>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Faculty comments: CAB would like to be involved in the future development of the plan.</w:t>
      </w:r>
    </w:p>
    <w:p w:rsidR="00000000" w:rsidDel="00000000" w:rsidP="00000000" w:rsidRDefault="00000000" w:rsidRPr="00000000" w14:paraId="00000015">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pageBreakBefore w:val="0"/>
        <w:widowControl w:val="0"/>
        <w:numPr>
          <w:ilvl w:val="0"/>
          <w:numId w:val="3"/>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Equitable distribution discussion. Response: we will need to launch and adjust.</w:t>
      </w:r>
    </w:p>
    <w:p w:rsidR="00000000" w:rsidDel="00000000" w:rsidP="00000000" w:rsidRDefault="00000000" w:rsidRPr="00000000" w14:paraId="00000017">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College of Social Sciences are concerned by how long this has taken. Reminded Bley-Vroman of the urgency and budget crisis that he stated when the process started.  The longer we go on with this, the worse it will be. Faculty would like deadlines set. Response: wishes we were farther along but thinks progress so far is a tremendous accomplishment. </w:t>
      </w:r>
    </w:p>
    <w:p w:rsidR="00000000" w:rsidDel="00000000" w:rsidP="00000000" w:rsidRDefault="00000000" w:rsidRPr="00000000" w14:paraId="00000019">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Why is undergraduate tuition able to be used for graduate and research missions? Response related to RTRF restrictions.</w:t>
      </w:r>
    </w:p>
    <w:p w:rsidR="00000000" w:rsidDel="00000000" w:rsidP="00000000" w:rsidRDefault="00000000" w:rsidRPr="00000000" w14:paraId="0000001B">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Problem of differential impact of waivers on Mānoa. How can that be accounted for and appeal to the system to recap the costs? Response: Solution is to better track that number so we could bill for it.</w:t>
      </w:r>
    </w:p>
    <w:p w:rsidR="00000000" w:rsidDel="00000000" w:rsidP="00000000" w:rsidRDefault="00000000" w:rsidRPr="00000000" w14:paraId="0000001D">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pageBreakBefore w:val="0"/>
        <w:widowControl w:val="0"/>
        <w:numPr>
          <w:ilvl w:val="0"/>
          <w:numId w:val="3"/>
        </w:numPr>
        <w:tabs>
          <w:tab w:val="left" w:leader="none" w:pos="220"/>
          <w:tab w:val="left" w:leader="none" w:pos="720"/>
        </w:tabs>
        <w:ind w:left="9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What is the weighted formula for the green box (funding pool)? Please present it at the next presentation.</w:t>
      </w:r>
    </w:p>
    <w:p w:rsidR="00000000" w:rsidDel="00000000" w:rsidP="00000000" w:rsidRDefault="00000000" w:rsidRPr="00000000" w14:paraId="0000001F">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 20-30% of tuition enough to support teaching? What about ORUs that don’t do teaching? How are special funds allocated? Response: That is controlled by things outside of our control. </w:t>
      </w:r>
    </w:p>
    <w:p w:rsidR="00000000" w:rsidDel="00000000" w:rsidP="00000000" w:rsidRDefault="00000000" w:rsidRPr="00000000" w14:paraId="00000021">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Will each unit be charged for utilities? In a RCM model all would be charged. See the boxes on the far right. This is a balancing act and data systems need to be put into place to account for that.</w:t>
      </w:r>
    </w:p>
    <w:p w:rsidR="00000000" w:rsidDel="00000000" w:rsidP="00000000" w:rsidRDefault="00000000" w:rsidRPr="00000000" w14:paraId="00000023">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pageBreakBefore w:val="0"/>
        <w:widowControl w:val="0"/>
        <w:numPr>
          <w:ilvl w:val="0"/>
          <w:numId w:val="3"/>
        </w:numPr>
        <w:tabs>
          <w:tab w:val="left" w:leader="none" w:pos="220"/>
          <w:tab w:val="left" w:leader="none" w:pos="720"/>
        </w:tabs>
        <w:ind w:left="720" w:hanging="5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What happens when the system takes extra? The model does not address that. The current 5% assessment is being born by the general UH. Wants to develop procedures with more transparency. </w:t>
      </w:r>
    </w:p>
    <w:p w:rsidR="00000000" w:rsidDel="00000000" w:rsidP="00000000" w:rsidRDefault="00000000" w:rsidRPr="00000000" w14:paraId="00000025">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do we guarantee that System won’t take 10% of RTRF next year? Response-based on experience, the current system was due to faculty pressure. UHM administration was not consulted about the 5% RTRF cut, it was provided in a memo.</w:t>
      </w:r>
    </w:p>
    <w:p w:rsidR="00000000" w:rsidDel="00000000" w:rsidP="00000000" w:rsidRDefault="00000000" w:rsidRPr="00000000" w14:paraId="00000027">
      <w:pPr>
        <w:pageBreakBefore w:val="0"/>
        <w:widowControl w:val="0"/>
        <w:tabs>
          <w:tab w:val="left" w:leader="none" w:pos="220"/>
          <w:tab w:val="left" w:leader="none"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Vassilis said that he consulted UHM Administration. Why didn’t he pass the memo on to the faculty? Response: UHM Administration received a memo from Vassilis. The memo was supposed to be sent to all deans. He deeply apologizes for not sending it to the UHMFS. </w:t>
      </w:r>
    </w:p>
    <w:p w:rsidR="00000000" w:rsidDel="00000000" w:rsidP="00000000" w:rsidRDefault="00000000" w:rsidRPr="00000000" w14:paraId="00000029">
      <w:pPr>
        <w:pageBreakBefore w:val="0"/>
        <w:widowControl w:val="0"/>
        <w:tabs>
          <w:tab w:val="left" w:leader="none" w:pos="220"/>
          <w:tab w:val="left" w:leader="none"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will we get the formulae for the green box? The only things we have to manipulate are the return of tuition (30-40%) and RTRF (will stay same). The return for graduate programs is anticipated to be 75-80%. We can’t make huge changes all at once next year.</w:t>
      </w:r>
    </w:p>
    <w:p w:rsidR="00000000" w:rsidDel="00000000" w:rsidP="00000000" w:rsidRDefault="00000000" w:rsidRPr="00000000" w14:paraId="0000002B">
      <w:pPr>
        <w:pageBreakBefore w:val="0"/>
        <w:widowControl w:val="0"/>
        <w:tabs>
          <w:tab w:val="left" w:leader="none" w:pos="220"/>
          <w:tab w:val="left" w:leader="none"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pageBreakBefore w:val="0"/>
        <w:widowControl w:val="0"/>
        <w:numPr>
          <w:ilvl w:val="0"/>
          <w:numId w:val="3"/>
        </w:numPr>
        <w:tabs>
          <w:tab w:val="left" w:leader="none" w:pos="220"/>
          <w:tab w:val="left" w:leader="none" w:pos="720"/>
        </w:tabs>
        <w:ind w:left="720" w:hanging="5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respect to student focus, what does that mean? Do we want tuition to be low or the degree to be meaningful, or somewhere in between? Response: student tuition pools were created to return tuition to units. This doesn’t suggest that tuition needs to be low. It does create a budget model where tuition does follow the students, so it is student focused and that is radical (believe it or not).</w:t>
      </w:r>
    </w:p>
    <w:p w:rsidR="00000000" w:rsidDel="00000000" w:rsidP="00000000" w:rsidRDefault="00000000" w:rsidRPr="00000000" w14:paraId="0000002D">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pageBreakBefore w:val="0"/>
        <w:widowControl w:val="0"/>
        <w:numPr>
          <w:ilvl w:val="0"/>
          <w:numId w:val="3"/>
        </w:numPr>
        <w:tabs>
          <w:tab w:val="left" w:leader="none" w:pos="220"/>
          <w:tab w:val="left" w:leader="none" w:pos="720"/>
        </w:tabs>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Money should not be flowing from the poor parts of the university to the richer parts of the university. Response: The benefit of RTRF is predictable; we need something like that for tuition. </w:t>
      </w:r>
    </w:p>
    <w:p w:rsidR="00000000" w:rsidDel="00000000" w:rsidP="00000000" w:rsidRDefault="00000000" w:rsidRPr="00000000" w14:paraId="0000002F">
      <w:pPr>
        <w:pageBreakBefore w:val="0"/>
        <w:widowControl w:val="0"/>
        <w:tabs>
          <w:tab w:val="left" w:leader="none" w:pos="220"/>
          <w:tab w:val="left" w:leader="none" w:pos="720"/>
        </w:tabs>
        <w:ind w:left="2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pageBreakBefore w:val="0"/>
        <w:widowControl w:val="0"/>
        <w:numPr>
          <w:ilvl w:val="0"/>
          <w:numId w:val="3"/>
        </w:numPr>
        <w:tabs>
          <w:tab w:val="left" w:leader="none" w:pos="220"/>
          <w:tab w:val="left" w:leader="none" w:pos="720"/>
        </w:tabs>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Are you incentivizing retirements? Response: Have had discussions and would like to do that.  Budget crunch is a disincentive to retire because of fear of deans using positions for something else. Faculty senate and UHPA can help with an incentive program and he would like people who want to work on it contact him.</w:t>
      </w:r>
    </w:p>
    <w:p w:rsidR="00000000" w:rsidDel="00000000" w:rsidP="00000000" w:rsidRDefault="00000000" w:rsidRPr="00000000" w14:paraId="00000031">
      <w:pPr>
        <w:pageBreakBefore w:val="0"/>
        <w:widowControl w:val="0"/>
        <w:tabs>
          <w:tab w:val="left" w:leader="none" w:pos="220"/>
          <w:tab w:val="left" w:leader="none"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pageBreakBefore w:val="0"/>
        <w:widowControl w:val="0"/>
        <w:numPr>
          <w:ilvl w:val="0"/>
          <w:numId w:val="3"/>
        </w:numPr>
        <w:tabs>
          <w:tab w:val="left" w:leader="none" w:pos="220"/>
          <w:tab w:val="left" w:leader="none" w:pos="720"/>
        </w:tabs>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Will you use a rolling average? Response: yes, we don’t want to have sudden changes.</w:t>
      </w:r>
    </w:p>
    <w:p w:rsidR="00000000" w:rsidDel="00000000" w:rsidP="00000000" w:rsidRDefault="00000000" w:rsidRPr="00000000" w14:paraId="00000033">
      <w:pPr>
        <w:pageBreakBefore w:val="0"/>
        <w:widowControl w:val="0"/>
        <w:tabs>
          <w:tab w:val="left" w:leader="none" w:pos="220"/>
          <w:tab w:val="left" w:leader="none" w:pos="72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pageBreakBefore w:val="0"/>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 BUSINESS</w:t>
      </w:r>
    </w:p>
    <w:p w:rsidR="00000000" w:rsidDel="00000000" w:rsidP="00000000" w:rsidRDefault="00000000" w:rsidRPr="00000000" w14:paraId="00000035">
      <w:pPr>
        <w:pageBreakBefore w:val="0"/>
        <w:widowControl w:val="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 ADJOURNMENT 5:34pm</w:t>
      </w:r>
    </w:p>
    <w:p w:rsidR="00000000" w:rsidDel="00000000" w:rsidP="00000000" w:rsidRDefault="00000000" w:rsidRPr="00000000" w14:paraId="00000037">
      <w:pPr>
        <w:pageBreakBefore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2"/>
          <w:szCs w:val="22"/>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Respectfully submitted by Senate Secretary Ashley Maynard</w:t>
      </w:r>
    </w:p>
    <w:p w:rsidR="00000000" w:rsidDel="00000000" w:rsidP="00000000" w:rsidRDefault="00000000" w:rsidRPr="00000000" w14:paraId="0000003A">
      <w:pPr>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Approved on March 16, 2016</w:t>
      </w:r>
    </w:p>
    <w:p w:rsidR="00000000" w:rsidDel="00000000" w:rsidP="00000000" w:rsidRDefault="00000000" w:rsidRPr="00000000" w14:paraId="0000003B">
      <w:pPr>
        <w:pageBreakBefore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2"/>
          <w:szCs w:val="22"/>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40">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40" w:hanging="360"/>
      </w:pPr>
      <w:rPr/>
    </w:lvl>
    <w:lvl w:ilvl="1">
      <w:start w:val="1"/>
      <w:numFmt w:val="bullet"/>
      <w:lvlText w:val="◦"/>
      <w:lvlJc w:val="left"/>
      <w:pPr>
        <w:ind w:left="166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94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1580" w:hanging="360"/>
      </w:pPr>
      <w:rPr/>
    </w:lvl>
    <w:lvl w:ilvl="1">
      <w:start w:val="1"/>
      <w:numFmt w:val="lowerLetter"/>
      <w:lvlText w:val="%2."/>
      <w:lvlJc w:val="left"/>
      <w:pPr>
        <w:ind w:left="2300" w:hanging="360"/>
      </w:pPr>
      <w:rPr/>
    </w:lvl>
    <w:lvl w:ilvl="2">
      <w:start w:val="1"/>
      <w:numFmt w:val="lowerRoman"/>
      <w:lvlText w:val="%3."/>
      <w:lvlJc w:val="right"/>
      <w:pPr>
        <w:ind w:left="3020" w:hanging="180"/>
      </w:pPr>
      <w:rPr/>
    </w:lvl>
    <w:lvl w:ilvl="3">
      <w:start w:val="1"/>
      <w:numFmt w:val="decimal"/>
      <w:lvlText w:val="%4."/>
      <w:lvlJc w:val="left"/>
      <w:pPr>
        <w:ind w:left="3740" w:hanging="360"/>
      </w:pPr>
      <w:rPr/>
    </w:lvl>
    <w:lvl w:ilvl="4">
      <w:start w:val="1"/>
      <w:numFmt w:val="lowerLetter"/>
      <w:lvlText w:val="%5."/>
      <w:lvlJc w:val="left"/>
      <w:pPr>
        <w:ind w:left="4460" w:hanging="360"/>
      </w:pPr>
      <w:rPr/>
    </w:lvl>
    <w:lvl w:ilvl="5">
      <w:start w:val="1"/>
      <w:numFmt w:val="lowerRoman"/>
      <w:lvlText w:val="%6."/>
      <w:lvlJc w:val="right"/>
      <w:pPr>
        <w:ind w:left="5180" w:hanging="180"/>
      </w:pPr>
      <w:rPr/>
    </w:lvl>
    <w:lvl w:ilvl="6">
      <w:start w:val="1"/>
      <w:numFmt w:val="decimal"/>
      <w:lvlText w:val="%7."/>
      <w:lvlJc w:val="left"/>
      <w:pPr>
        <w:ind w:left="5900" w:hanging="360"/>
      </w:pPr>
      <w:rPr/>
    </w:lvl>
    <w:lvl w:ilvl="7">
      <w:start w:val="1"/>
      <w:numFmt w:val="lowerLetter"/>
      <w:lvlText w:val="%8."/>
      <w:lvlJc w:val="left"/>
      <w:pPr>
        <w:ind w:left="6620" w:hanging="360"/>
      </w:pPr>
      <w:rPr/>
    </w:lvl>
    <w:lvl w:ilvl="8">
      <w:start w:val="1"/>
      <w:numFmt w:val="lowerRoman"/>
      <w:lvlText w:val="%9."/>
      <w:lvlJc w:val="right"/>
      <w:pPr>
        <w:ind w:left="73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100" w:before="100" w:lineRule="auto"/>
    </w:pPr>
    <w:rPr>
      <w:rFonts w:ascii="Times" w:cs="Times" w:eastAsia="Times" w:hAnsi="Times"/>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hawaii.edu/uhmfs/minutes/2015_16/con_min_20150318draft.pdf" TargetMode="External"/><Relationship Id="rId7" Type="http://schemas.openxmlformats.org/officeDocument/2006/relationships/hyperlink" Target="http://hawaii.edu/uhmfs/minutes/2015_16/con_min_20150318draft.docx"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