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COMMITTEE ON RESEARCH</w:t>
      </w:r>
      <w:r w:rsidDel="00000000" w:rsidR="00000000" w:rsidRPr="00000000">
        <w:rPr>
          <w:rtl w:val="0"/>
        </w:rPr>
      </w:r>
    </w:p>
    <w:p w:rsidR="00000000" w:rsidDel="00000000" w:rsidP="00000000" w:rsidRDefault="00000000" w:rsidRPr="00000000" w14:paraId="00000002">
      <w:pPr>
        <w:pageBreakBefore w:val="0"/>
        <w:jc w:val="center"/>
        <w:rPr>
          <w:b w:val="0"/>
          <w:smallCaps w:val="0"/>
          <w:sz w:val="22"/>
          <w:szCs w:val="22"/>
          <w:vertAlign w:val="baseline"/>
        </w:rPr>
      </w:pPr>
      <w:r w:rsidDel="00000000" w:rsidR="00000000" w:rsidRPr="00000000">
        <w:rPr>
          <w:b w:val="1"/>
          <w:smallCaps w:val="1"/>
          <w:sz w:val="22"/>
          <w:szCs w:val="22"/>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sz w:val="22"/>
          <w:szCs w:val="22"/>
          <w:vertAlign w:val="baseline"/>
        </w:rPr>
      </w:pPr>
      <w:r w:rsidDel="00000000" w:rsidR="00000000" w:rsidRPr="00000000">
        <w:rPr>
          <w:rtl w:val="0"/>
        </w:rPr>
      </w:r>
    </w:p>
    <w:p w:rsidR="00000000" w:rsidDel="00000000" w:rsidP="00000000" w:rsidRDefault="00000000" w:rsidRPr="00000000" w14:paraId="00000004">
      <w:pPr>
        <w:pageBreakBefore w:val="0"/>
        <w:rPr>
          <w:b w:val="0"/>
          <w:sz w:val="22"/>
          <w:szCs w:val="22"/>
          <w:vertAlign w:val="baseline"/>
        </w:rPr>
      </w:pPr>
      <w:r w:rsidDel="00000000" w:rsidR="00000000" w:rsidRPr="00000000">
        <w:rPr>
          <w:b w:val="1"/>
          <w:smallCaps w:val="1"/>
          <w:sz w:val="22"/>
          <w:szCs w:val="22"/>
          <w:vertAlign w:val="baseline"/>
          <w:rtl w:val="0"/>
        </w:rPr>
        <w:t xml:space="preserve">Meeting Date:</w:t>
      </w:r>
      <w:r w:rsidDel="00000000" w:rsidR="00000000" w:rsidRPr="00000000">
        <w:rPr>
          <w:b w:val="1"/>
          <w:sz w:val="22"/>
          <w:szCs w:val="22"/>
          <w:vertAlign w:val="baseline"/>
          <w:rtl w:val="0"/>
        </w:rPr>
        <w:t xml:space="preserve">  </w:t>
        <w:tab/>
      </w:r>
      <w:r w:rsidDel="00000000" w:rsidR="00000000" w:rsidRPr="00000000">
        <w:rPr>
          <w:sz w:val="22"/>
          <w:szCs w:val="22"/>
          <w:vertAlign w:val="baseline"/>
          <w:rtl w:val="0"/>
        </w:rPr>
        <w:t xml:space="preserve">25 September 2015 </w:t>
      </w:r>
      <w:r w:rsidDel="00000000" w:rsidR="00000000" w:rsidRPr="00000000">
        <w:rPr>
          <w:rtl w:val="0"/>
        </w:rPr>
      </w:r>
    </w:p>
    <w:p w:rsidR="00000000" w:rsidDel="00000000" w:rsidP="00000000" w:rsidRDefault="00000000" w:rsidRPr="00000000" w14:paraId="00000005">
      <w:pPr>
        <w:pageBreakBefore w:val="0"/>
        <w:rPr>
          <w:b w:val="0"/>
          <w:sz w:val="22"/>
          <w:szCs w:val="22"/>
          <w:vertAlign w:val="baseline"/>
        </w:rPr>
      </w:pPr>
      <w:r w:rsidDel="00000000" w:rsidR="00000000" w:rsidRPr="00000000">
        <w:rPr>
          <w:b w:val="1"/>
          <w:smallCaps w:val="1"/>
          <w:sz w:val="22"/>
          <w:szCs w:val="22"/>
          <w:vertAlign w:val="baseline"/>
          <w:rtl w:val="0"/>
        </w:rPr>
        <w:t xml:space="preserve">Location:</w:t>
      </w:r>
      <w:r w:rsidDel="00000000" w:rsidR="00000000" w:rsidRPr="00000000">
        <w:rPr>
          <w:sz w:val="22"/>
          <w:szCs w:val="22"/>
          <w:vertAlign w:val="baseline"/>
          <w:rtl w:val="0"/>
        </w:rPr>
        <w:tab/>
        <w:tab/>
        <w:t xml:space="preserve">Sakamaki 204B</w:t>
      </w:r>
      <w:r w:rsidDel="00000000" w:rsidR="00000000" w:rsidRPr="00000000">
        <w:rPr>
          <w:rtl w:val="0"/>
        </w:rPr>
      </w:r>
    </w:p>
    <w:p w:rsidR="00000000" w:rsidDel="00000000" w:rsidP="00000000" w:rsidRDefault="00000000" w:rsidRPr="00000000" w14:paraId="00000006">
      <w:pPr>
        <w:pageBreakBefore w:val="0"/>
        <w:rPr>
          <w:sz w:val="22"/>
          <w:szCs w:val="22"/>
          <w:vertAlign w:val="baseline"/>
        </w:rPr>
      </w:pPr>
      <w:r w:rsidDel="00000000" w:rsidR="00000000" w:rsidRPr="00000000">
        <w:rPr>
          <w:b w:val="1"/>
          <w:smallCaps w:val="1"/>
          <w:sz w:val="22"/>
          <w:szCs w:val="22"/>
          <w:vertAlign w:val="baseline"/>
          <w:rtl w:val="0"/>
        </w:rPr>
        <w:t xml:space="preserve">Attendance:</w:t>
      </w:r>
      <w:r w:rsidDel="00000000" w:rsidR="00000000" w:rsidRPr="00000000">
        <w:rPr>
          <w:b w:val="1"/>
          <w:sz w:val="22"/>
          <w:szCs w:val="22"/>
          <w:vertAlign w:val="baseline"/>
          <w:rtl w:val="0"/>
        </w:rPr>
        <w:tab/>
        <w:tab/>
      </w:r>
      <w:r w:rsidDel="00000000" w:rsidR="00000000" w:rsidRPr="00000000">
        <w:rPr>
          <w:sz w:val="22"/>
          <w:szCs w:val="22"/>
          <w:vertAlign w:val="baseline"/>
          <w:rtl w:val="0"/>
        </w:rPr>
        <w:t xml:space="preserve">[P = Present; A = Absent; E = Excused]</w:t>
      </w:r>
    </w:p>
    <w:p w:rsidR="00000000" w:rsidDel="00000000" w:rsidP="00000000" w:rsidRDefault="00000000" w:rsidRPr="00000000" w14:paraId="00000007">
      <w:pPr>
        <w:pageBreakBefore w:val="0"/>
        <w:rPr>
          <w:sz w:val="22"/>
          <w:szCs w:val="22"/>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vAlign w:val="top"/>
          </w:tcPr>
          <w:p w:rsidR="00000000" w:rsidDel="00000000" w:rsidP="00000000" w:rsidRDefault="00000000" w:rsidRPr="00000000" w14:paraId="00000008">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sz w:val="20"/>
                <w:szCs w:val="20"/>
                <w:vertAlign w:val="baseline"/>
              </w:rPr>
            </w:pPr>
            <w:r w:rsidDel="00000000" w:rsidR="00000000" w:rsidRPr="00000000">
              <w:rPr>
                <w:b w:val="1"/>
                <w:sz w:val="20"/>
                <w:szCs w:val="20"/>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sz w:val="20"/>
                <w:szCs w:val="20"/>
                <w:vertAlign w:val="baseline"/>
              </w:rPr>
            </w:pPr>
            <w:r w:rsidDel="00000000" w:rsidR="00000000" w:rsidRPr="00000000">
              <w:rPr>
                <w:b w:val="1"/>
                <w:sz w:val="20"/>
                <w:szCs w:val="20"/>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sz w:val="20"/>
                <w:szCs w:val="20"/>
                <w:vertAlign w:val="baseline"/>
              </w:rPr>
            </w:pPr>
            <w:r w:rsidDel="00000000" w:rsidR="00000000" w:rsidRPr="00000000">
              <w:rPr>
                <w:b w:val="1"/>
                <w:sz w:val="20"/>
                <w:szCs w:val="20"/>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sz w:val="22"/>
                <w:szCs w:val="22"/>
                <w:vertAlign w:val="baseline"/>
              </w:rPr>
            </w:pPr>
            <w:r w:rsidDel="00000000" w:rsidR="00000000" w:rsidRPr="00000000">
              <w:rPr>
                <w:vertAlign w:val="baseline"/>
                <w:rtl w:val="0"/>
              </w:rPr>
              <w:t xml:space="preserve">BUENCONSEJO-LUM, Lee</w:t>
            </w:r>
            <w:r w:rsidDel="00000000" w:rsidR="00000000" w:rsidRPr="00000000">
              <w:rPr>
                <w:rtl w:val="0"/>
              </w:rPr>
            </w:r>
          </w:p>
        </w:tc>
        <w:tc>
          <w:tcPr>
            <w:vAlign w:val="top"/>
          </w:tcPr>
          <w:p w:rsidR="00000000" w:rsidDel="00000000" w:rsidP="00000000" w:rsidRDefault="00000000" w:rsidRPr="00000000" w14:paraId="0000001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2">
            <w:pPr>
              <w:pageBreakBefore w:val="0"/>
              <w:rPr>
                <w:sz w:val="22"/>
                <w:szCs w:val="22"/>
                <w:vertAlign w:val="baseline"/>
              </w:rPr>
            </w:pPr>
            <w:r w:rsidDel="00000000" w:rsidR="00000000" w:rsidRPr="00000000">
              <w:rPr>
                <w:sz w:val="22"/>
                <w:szCs w:val="22"/>
                <w:vertAlign w:val="baseline"/>
                <w:rtl w:val="0"/>
              </w:rPr>
              <w:t xml:space="preserve">MAYNARD, Ashley  </w:t>
            </w:r>
          </w:p>
        </w:tc>
        <w:tc>
          <w:tcPr>
            <w:vAlign w:val="top"/>
          </w:tcPr>
          <w:p w:rsidR="00000000" w:rsidDel="00000000" w:rsidP="00000000" w:rsidRDefault="00000000" w:rsidRPr="00000000" w14:paraId="00000013">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14">
            <w:pPr>
              <w:pageBreakBefore w:val="0"/>
              <w:rPr>
                <w:sz w:val="22"/>
                <w:szCs w:val="22"/>
                <w:vertAlign w:val="baseline"/>
              </w:rPr>
            </w:pPr>
            <w:r w:rsidDel="00000000" w:rsidR="00000000" w:rsidRPr="00000000">
              <w:rPr>
                <w:vertAlign w:val="baseline"/>
                <w:rtl w:val="0"/>
              </w:rPr>
              <w:t xml:space="preserve">WERTHEIMER, Andrew</w:t>
            </w:r>
            <w:r w:rsidDel="00000000" w:rsidR="00000000" w:rsidRPr="00000000">
              <w:rPr>
                <w:rtl w:val="0"/>
              </w:rPr>
            </w:r>
          </w:p>
        </w:tc>
        <w:tc>
          <w:tcPr>
            <w:vAlign w:val="top"/>
          </w:tcPr>
          <w:p w:rsidR="00000000" w:rsidDel="00000000" w:rsidP="00000000" w:rsidRDefault="00000000" w:rsidRPr="00000000" w14:paraId="00000015">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rPr>
                <w:sz w:val="22"/>
                <w:szCs w:val="22"/>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18">
            <w:pPr>
              <w:pageBreakBefore w:val="0"/>
              <w:rPr>
                <w:sz w:val="22"/>
                <w:szCs w:val="22"/>
                <w:vertAlign w:val="baseline"/>
              </w:rPr>
            </w:pPr>
            <w:r w:rsidDel="00000000" w:rsidR="00000000" w:rsidRPr="00000000">
              <w:rPr>
                <w:vertAlign w:val="baseline"/>
                <w:rtl w:val="0"/>
              </w:rPr>
              <w:t xml:space="preserve">CROSS, Patrick</w:t>
            </w:r>
            <w:r w:rsidDel="00000000" w:rsidR="00000000" w:rsidRPr="00000000">
              <w:rPr>
                <w:rtl w:val="0"/>
              </w:rPr>
            </w:r>
          </w:p>
        </w:tc>
        <w:tc>
          <w:tcPr>
            <w:vAlign w:val="top"/>
          </w:tcPr>
          <w:p w:rsidR="00000000" w:rsidDel="00000000" w:rsidP="00000000" w:rsidRDefault="00000000" w:rsidRPr="00000000" w14:paraId="00000019">
            <w:pPr>
              <w:pageBreakBefore w:val="0"/>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A">
            <w:pPr>
              <w:pageBreakBefore w:val="0"/>
              <w:rPr>
                <w:sz w:val="22"/>
                <w:szCs w:val="22"/>
                <w:vertAlign w:val="baseline"/>
              </w:rPr>
            </w:pPr>
            <w:r w:rsidDel="00000000" w:rsidR="00000000" w:rsidRPr="00000000">
              <w:rPr>
                <w:vertAlign w:val="baseline"/>
                <w:rtl w:val="0"/>
              </w:rPr>
              <w:t xml:space="preserve">RICHARDSON, James</w:t>
            </w:r>
            <w:r w:rsidDel="00000000" w:rsidR="00000000" w:rsidRPr="00000000">
              <w:rPr>
                <w:rtl w:val="0"/>
              </w:rPr>
            </w:r>
          </w:p>
        </w:tc>
        <w:tc>
          <w:tcPr>
            <w:vAlign w:val="top"/>
          </w:tcPr>
          <w:p w:rsidR="00000000" w:rsidDel="00000000" w:rsidP="00000000" w:rsidRDefault="00000000" w:rsidRPr="00000000" w14:paraId="0000001B">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jc w:val="center"/>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0">
            <w:pPr>
              <w:pageBreakBefore w:val="0"/>
              <w:rPr>
                <w:sz w:val="22"/>
                <w:szCs w:val="22"/>
                <w:vertAlign w:val="baseline"/>
              </w:rPr>
            </w:pPr>
            <w:r w:rsidDel="00000000" w:rsidR="00000000" w:rsidRPr="00000000">
              <w:rPr>
                <w:vertAlign w:val="baseline"/>
                <w:rtl w:val="0"/>
              </w:rPr>
              <w:t xml:space="preserve">DEENIK, Jonathan</w:t>
            </w:r>
            <w:r w:rsidDel="00000000" w:rsidR="00000000" w:rsidRPr="00000000">
              <w:rPr>
                <w:rtl w:val="0"/>
              </w:rPr>
            </w:r>
          </w:p>
        </w:tc>
        <w:tc>
          <w:tcPr>
            <w:vAlign w:val="top"/>
          </w:tcPr>
          <w:p w:rsidR="00000000" w:rsidDel="00000000" w:rsidP="00000000" w:rsidRDefault="00000000" w:rsidRPr="00000000" w14:paraId="0000002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2">
            <w:pPr>
              <w:pageBreakBefore w:val="0"/>
              <w:widowControl w:val="0"/>
              <w:jc w:val="both"/>
              <w:rPr>
                <w:sz w:val="22"/>
                <w:szCs w:val="22"/>
                <w:vertAlign w:val="baseline"/>
              </w:rPr>
            </w:pPr>
            <w:r w:rsidDel="00000000" w:rsidR="00000000" w:rsidRPr="00000000">
              <w:rPr>
                <w:vertAlign w:val="baseline"/>
                <w:rtl w:val="0"/>
              </w:rPr>
              <w:t xml:space="preserve">SANDERS, David</w:t>
            </w:r>
            <w:r w:rsidDel="00000000" w:rsidR="00000000" w:rsidRPr="00000000">
              <w:rPr>
                <w:rtl w:val="0"/>
              </w:rPr>
            </w:r>
          </w:p>
        </w:tc>
        <w:tc>
          <w:tcPr>
            <w:vAlign w:val="top"/>
          </w:tcPr>
          <w:p w:rsidR="00000000" w:rsidDel="00000000" w:rsidP="00000000" w:rsidRDefault="00000000" w:rsidRPr="00000000" w14:paraId="00000023">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2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sz w:val="22"/>
                <w:szCs w:val="22"/>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sz w:val="22"/>
                <w:szCs w:val="22"/>
                <w:vertAlign w:val="baseline"/>
              </w:rPr>
            </w:pPr>
            <w:r w:rsidDel="00000000" w:rsidR="00000000" w:rsidRPr="00000000">
              <w:rPr>
                <w:vertAlign w:val="baseline"/>
                <w:rtl w:val="0"/>
              </w:rPr>
              <w:t xml:space="preserve">HONG, Seunghye</w:t>
            </w:r>
            <w:r w:rsidDel="00000000" w:rsidR="00000000" w:rsidRPr="00000000">
              <w:rPr>
                <w:rtl w:val="0"/>
              </w:rPr>
            </w:r>
          </w:p>
        </w:tc>
        <w:tc>
          <w:tcPr>
            <w:vAlign w:val="top"/>
          </w:tcPr>
          <w:p w:rsidR="00000000" w:rsidDel="00000000" w:rsidP="00000000" w:rsidRDefault="00000000" w:rsidRPr="00000000" w14:paraId="00000029">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2A">
            <w:pPr>
              <w:pageBreakBefore w:val="0"/>
              <w:rPr>
                <w:sz w:val="22"/>
                <w:szCs w:val="22"/>
                <w:vertAlign w:val="baseline"/>
              </w:rPr>
            </w:pPr>
            <w:r w:rsidDel="00000000" w:rsidR="00000000" w:rsidRPr="00000000">
              <w:rPr>
                <w:vertAlign w:val="baseline"/>
                <w:rtl w:val="0"/>
              </w:rPr>
              <w:t xml:space="preserve">SHIRAMIZU, Bruce</w:t>
            </w:r>
            <w:r w:rsidDel="00000000" w:rsidR="00000000" w:rsidRPr="00000000">
              <w:rPr>
                <w:rtl w:val="0"/>
              </w:rPr>
            </w:r>
          </w:p>
        </w:tc>
        <w:tc>
          <w:tcPr>
            <w:vAlign w:val="top"/>
          </w:tcPr>
          <w:p w:rsidR="00000000" w:rsidDel="00000000" w:rsidP="00000000" w:rsidRDefault="00000000" w:rsidRPr="00000000" w14:paraId="0000002B">
            <w:pPr>
              <w:pageBreakBefore w:val="0"/>
              <w:jc w:val="center"/>
              <w:rPr>
                <w:sz w:val="22"/>
                <w:szCs w:val="22"/>
                <w:vertAlign w:val="baseline"/>
              </w:rPr>
            </w:pPr>
            <w:r w:rsidDel="00000000" w:rsidR="00000000" w:rsidRPr="00000000">
              <w:rPr>
                <w:sz w:val="22"/>
                <w:szCs w:val="22"/>
                <w:vertAlign w:val="baseline"/>
                <w:rtl w:val="0"/>
              </w:rPr>
              <w:t xml:space="preserve">E</w:t>
            </w:r>
          </w:p>
        </w:tc>
        <w:tc>
          <w:tcPr>
            <w:vAlign w:val="top"/>
          </w:tcPr>
          <w:p w:rsidR="00000000" w:rsidDel="00000000" w:rsidP="00000000" w:rsidRDefault="00000000" w:rsidRPr="00000000" w14:paraId="0000002C">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pageBreakBefore w:val="0"/>
              <w:rPr>
                <w:sz w:val="22"/>
                <w:szCs w:val="22"/>
                <w:vertAlign w:val="baseline"/>
              </w:rPr>
            </w:pPr>
            <w:r w:rsidDel="00000000" w:rsidR="00000000" w:rsidRPr="00000000">
              <w:rPr>
                <w:sz w:val="22"/>
                <w:szCs w:val="22"/>
                <w:vertAlign w:val="baseline"/>
                <w:rtl w:val="0"/>
              </w:rPr>
              <w:t xml:space="preserve">McKEE, Amy</w:t>
            </w:r>
          </w:p>
        </w:tc>
        <w:tc>
          <w:tcPr>
            <w:vAlign w:val="top"/>
          </w:tcPr>
          <w:p w:rsidR="00000000" w:rsidDel="00000000" w:rsidP="00000000" w:rsidRDefault="00000000" w:rsidRPr="00000000" w14:paraId="00000031">
            <w:pPr>
              <w:pageBreakBefore w:val="0"/>
              <w:jc w:val="center"/>
              <w:rPr>
                <w:sz w:val="22"/>
                <w:szCs w:val="22"/>
                <w:vertAlign w:val="baseline"/>
              </w:rPr>
            </w:pPr>
            <w:r w:rsidDel="00000000" w:rsidR="00000000" w:rsidRPr="00000000">
              <w:rPr>
                <w:sz w:val="22"/>
                <w:szCs w:val="22"/>
                <w:vertAlign w:val="baseline"/>
                <w:rtl w:val="0"/>
              </w:rPr>
              <w:t xml:space="preserve">P</w:t>
            </w:r>
          </w:p>
        </w:tc>
        <w:tc>
          <w:tcPr>
            <w:vAlign w:val="top"/>
          </w:tcPr>
          <w:p w:rsidR="00000000" w:rsidDel="00000000" w:rsidP="00000000" w:rsidRDefault="00000000" w:rsidRPr="00000000" w14:paraId="00000032">
            <w:pPr>
              <w:pageBreakBefore w:val="0"/>
              <w:rPr>
                <w:sz w:val="22"/>
                <w:szCs w:val="22"/>
                <w:vertAlign w:val="baseline"/>
              </w:rPr>
            </w:pPr>
            <w:r w:rsidDel="00000000" w:rsidR="00000000" w:rsidRPr="00000000">
              <w:rPr>
                <w:vertAlign w:val="baseline"/>
                <w:rtl w:val="0"/>
              </w:rPr>
              <w:t xml:space="preserve">THOMAS, Florence</w:t>
            </w:r>
            <w:r w:rsidDel="00000000" w:rsidR="00000000" w:rsidRPr="00000000">
              <w:rPr>
                <w:rtl w:val="0"/>
              </w:rPr>
            </w:r>
          </w:p>
        </w:tc>
        <w:tc>
          <w:tcPr>
            <w:vAlign w:val="top"/>
          </w:tcPr>
          <w:p w:rsidR="00000000" w:rsidDel="00000000" w:rsidP="00000000" w:rsidRDefault="00000000" w:rsidRPr="00000000" w14:paraId="00000033">
            <w:pPr>
              <w:pageBreakBefore w:val="0"/>
              <w:jc w:val="center"/>
              <w:rPr>
                <w:sz w:val="22"/>
                <w:szCs w:val="22"/>
                <w:vertAlign w:val="baseline"/>
              </w:rPr>
            </w:pPr>
            <w:r w:rsidDel="00000000" w:rsidR="00000000" w:rsidRPr="00000000">
              <w:rPr>
                <w:sz w:val="22"/>
                <w:szCs w:val="22"/>
                <w:vertAlign w:val="baseline"/>
                <w:rtl w:val="0"/>
              </w:rPr>
              <w:t xml:space="preserve">A</w:t>
            </w:r>
          </w:p>
        </w:tc>
        <w:tc>
          <w:tcPr>
            <w:vAlign w:val="top"/>
          </w:tcPr>
          <w:p w:rsidR="00000000" w:rsidDel="00000000" w:rsidP="00000000" w:rsidRDefault="00000000" w:rsidRPr="00000000" w14:paraId="00000034">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pageBreakBefore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038">
      <w:pPr>
        <w:pageBreakBefore w:val="0"/>
        <w:rPr>
          <w:sz w:val="22"/>
          <w:szCs w:val="22"/>
          <w:vertAlign w:val="baseline"/>
        </w:rPr>
      </w:pPr>
      <w:r w:rsidDel="00000000" w:rsidR="00000000" w:rsidRPr="00000000">
        <w:rPr>
          <w:rtl w:val="0"/>
        </w:rPr>
      </w:r>
    </w:p>
    <w:tbl>
      <w:tblPr>
        <w:tblStyle w:val="Table2"/>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vAlign w:val="top"/>
          </w:tcPr>
          <w:p w:rsidR="00000000" w:rsidDel="00000000" w:rsidP="00000000" w:rsidRDefault="00000000" w:rsidRPr="00000000" w14:paraId="00000039">
            <w:pPr>
              <w:pageBreakBefore w:val="0"/>
              <w:rPr>
                <w:b w:val="0"/>
                <w:sz w:val="20"/>
                <w:szCs w:val="20"/>
                <w:vertAlign w:val="baseline"/>
              </w:rPr>
            </w:pPr>
            <w:r w:rsidDel="00000000" w:rsidR="00000000" w:rsidRPr="00000000">
              <w:rPr>
                <w:b w:val="1"/>
                <w:sz w:val="20"/>
                <w:szCs w:val="20"/>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A">
            <w:pPr>
              <w:pageBreakBefore w:val="0"/>
              <w:rPr>
                <w:b w:val="0"/>
                <w:sz w:val="20"/>
                <w:szCs w:val="20"/>
                <w:vertAlign w:val="baseline"/>
              </w:rPr>
            </w:pPr>
            <w:r w:rsidDel="00000000" w:rsidR="00000000" w:rsidRPr="00000000">
              <w:rPr>
                <w:b w:val="1"/>
                <w:sz w:val="20"/>
                <w:szCs w:val="20"/>
                <w:vertAlign w:val="baseline"/>
                <w:rtl w:val="0"/>
              </w:rPr>
              <w:t xml:space="preserve">DISCUSSION / INFORMATION</w:t>
            </w:r>
            <w:r w:rsidDel="00000000" w:rsidR="00000000" w:rsidRPr="00000000">
              <w:rPr>
                <w:rtl w:val="0"/>
              </w:rPr>
            </w:r>
          </w:p>
        </w:tc>
        <w:tc>
          <w:tcPr>
            <w:vAlign w:val="top"/>
          </w:tcPr>
          <w:p w:rsidR="00000000" w:rsidDel="00000000" w:rsidP="00000000" w:rsidRDefault="00000000" w:rsidRPr="00000000" w14:paraId="0000003B">
            <w:pPr>
              <w:pageBreakBefore w:val="0"/>
              <w:rPr>
                <w:b w:val="0"/>
                <w:sz w:val="20"/>
                <w:szCs w:val="20"/>
                <w:vertAlign w:val="baseline"/>
              </w:rPr>
            </w:pPr>
            <w:r w:rsidDel="00000000" w:rsidR="00000000" w:rsidRPr="00000000">
              <w:rPr>
                <w:b w:val="1"/>
                <w:sz w:val="20"/>
                <w:szCs w:val="20"/>
                <w:vertAlign w:val="baseline"/>
                <w:rtl w:val="0"/>
              </w:rPr>
              <w:t xml:space="preserve">ACTION / STRATEGY / RESPONSIBLE PERSON</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3C">
            <w:pPr>
              <w:pageBreakBefore w:val="0"/>
              <w:rPr>
                <w:b w:val="0"/>
                <w:sz w:val="20"/>
                <w:szCs w:val="20"/>
                <w:vertAlign w:val="baseline"/>
              </w:rPr>
            </w:pPr>
            <w:r w:rsidDel="00000000" w:rsidR="00000000" w:rsidRPr="00000000">
              <w:rPr>
                <w:b w:val="1"/>
                <w:sz w:val="20"/>
                <w:szCs w:val="20"/>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D">
            <w:pPr>
              <w:pageBreakBefore w:val="0"/>
              <w:rPr>
                <w:sz w:val="20"/>
                <w:szCs w:val="20"/>
                <w:vertAlign w:val="baseline"/>
              </w:rPr>
            </w:pPr>
            <w:r w:rsidDel="00000000" w:rsidR="00000000" w:rsidRPr="00000000">
              <w:rPr>
                <w:sz w:val="20"/>
                <w:szCs w:val="20"/>
                <w:vertAlign w:val="baseline"/>
                <w:rtl w:val="0"/>
              </w:rPr>
              <w:t xml:space="preserve">Acting Chair Sanders opened the meeting at 3:10, as a quorum was present (for the first time this year).</w:t>
            </w:r>
          </w:p>
        </w:tc>
        <w:tc>
          <w:tcPr>
            <w:vAlign w:val="top"/>
          </w:tcPr>
          <w:p w:rsidR="00000000" w:rsidDel="00000000" w:rsidP="00000000" w:rsidRDefault="00000000" w:rsidRPr="00000000" w14:paraId="0000003E">
            <w:pPr>
              <w:pageBreakBefore w:val="0"/>
              <w:rPr>
                <w:sz w:val="20"/>
                <w:szCs w:val="20"/>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3F">
            <w:pPr>
              <w:pageBreakBefore w:val="0"/>
              <w:rPr>
                <w:b w:val="0"/>
                <w:sz w:val="20"/>
                <w:szCs w:val="20"/>
                <w:vertAlign w:val="baseline"/>
              </w:rPr>
            </w:pPr>
            <w:r w:rsidDel="00000000" w:rsidR="00000000" w:rsidRPr="00000000">
              <w:rPr>
                <w:b w:val="1"/>
                <w:sz w:val="20"/>
                <w:szCs w:val="20"/>
                <w:vertAlign w:val="baseline"/>
                <w:rtl w:val="0"/>
              </w:rPr>
              <w:t xml:space="preserve">MINUTES</w:t>
            </w:r>
            <w:r w:rsidDel="00000000" w:rsidR="00000000" w:rsidRPr="00000000">
              <w:rPr>
                <w:rtl w:val="0"/>
              </w:rPr>
            </w:r>
          </w:p>
        </w:tc>
        <w:tc>
          <w:tcPr>
            <w:vAlign w:val="top"/>
          </w:tcPr>
          <w:p w:rsidR="00000000" w:rsidDel="00000000" w:rsidP="00000000" w:rsidRDefault="00000000" w:rsidRPr="00000000" w14:paraId="00000040">
            <w:pPr>
              <w:pageBreakBefore w:val="0"/>
              <w:spacing w:after="2.4" w:before="2.4" w:lineRule="auto"/>
              <w:rPr>
                <w:b w:val="0"/>
                <w:sz w:val="20"/>
                <w:szCs w:val="20"/>
                <w:vertAlign w:val="baseline"/>
              </w:rPr>
            </w:pPr>
            <w:r w:rsidDel="00000000" w:rsidR="00000000" w:rsidRPr="00000000">
              <w:rPr>
                <w:color w:val="000000"/>
                <w:sz w:val="20"/>
                <w:szCs w:val="20"/>
                <w:vertAlign w:val="baseline"/>
                <w:rtl w:val="0"/>
              </w:rPr>
              <w:t xml:space="preserve">Minutes for the 11 September 2015 unofficial meeting were acknowledged (7 in favor, 0 opposed)</w:t>
            </w:r>
            <w:r w:rsidDel="00000000" w:rsidR="00000000" w:rsidRPr="00000000">
              <w:rPr>
                <w:rtl w:val="0"/>
              </w:rPr>
            </w:r>
          </w:p>
        </w:tc>
        <w:tc>
          <w:tcP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Minutes Acknowledged. </w:t>
            </w:r>
          </w:p>
        </w:tc>
      </w:tr>
      <w:tr>
        <w:trPr>
          <w:cantSplit w:val="0"/>
          <w:trHeight w:val="620" w:hRule="atLeast"/>
          <w:tblHeader w:val="0"/>
        </w:trPr>
        <w:tc>
          <w:tcPr>
            <w:vAlign w:val="top"/>
          </w:tcPr>
          <w:p w:rsidR="00000000" w:rsidDel="00000000" w:rsidP="00000000" w:rsidRDefault="00000000" w:rsidRPr="00000000" w14:paraId="00000042">
            <w:pPr>
              <w:pageBreakBefore w:val="0"/>
              <w:rPr>
                <w:b w:val="0"/>
                <w:sz w:val="20"/>
                <w:szCs w:val="20"/>
                <w:vertAlign w:val="baseline"/>
              </w:rPr>
            </w:pPr>
            <w:r w:rsidDel="00000000" w:rsidR="00000000" w:rsidRPr="00000000">
              <w:rPr>
                <w:b w:val="1"/>
                <w:sz w:val="20"/>
                <w:szCs w:val="20"/>
                <w:vertAlign w:val="baseline"/>
                <w:rtl w:val="0"/>
              </w:rPr>
              <w:t xml:space="preserve">Elections for Chair and Secretary</w:t>
            </w:r>
            <w:r w:rsidDel="00000000" w:rsidR="00000000" w:rsidRPr="00000000">
              <w:rPr>
                <w:rtl w:val="0"/>
              </w:rPr>
            </w:r>
          </w:p>
        </w:tc>
        <w:tc>
          <w:tcPr>
            <w:vAlign w:val="top"/>
          </w:tcPr>
          <w:p w:rsidR="00000000" w:rsidDel="00000000" w:rsidP="00000000" w:rsidRDefault="00000000" w:rsidRPr="00000000" w14:paraId="00000043">
            <w:pPr>
              <w:pageBreakBefore w:val="0"/>
              <w:spacing w:after="2.4" w:before="2.4" w:lineRule="auto"/>
              <w:ind w:left="72" w:firstLine="0"/>
              <w:rPr>
                <w:color w:val="000000"/>
                <w:sz w:val="20"/>
                <w:szCs w:val="20"/>
                <w:vertAlign w:val="baseline"/>
              </w:rPr>
            </w:pPr>
            <w:r w:rsidDel="00000000" w:rsidR="00000000" w:rsidRPr="00000000">
              <w:rPr>
                <w:sz w:val="20"/>
                <w:szCs w:val="20"/>
                <w:vertAlign w:val="baseline"/>
                <w:rtl w:val="0"/>
              </w:rPr>
              <w:t xml:space="preserve">Elections were held for the position of Chair and Secretary. Dave Sanders was unanimously elected as Chair and Andrew Wertheimer was unanimously elected as Secretary.</w:t>
            </w:r>
            <w:r w:rsidDel="00000000" w:rsidR="00000000" w:rsidRPr="00000000">
              <w:rPr>
                <w:rtl w:val="0"/>
              </w:rPr>
            </w:r>
          </w:p>
        </w:tc>
        <w:tc>
          <w:tcPr>
            <w:vAlign w:val="top"/>
          </w:tcPr>
          <w:p w:rsidR="00000000" w:rsidDel="00000000" w:rsidP="00000000" w:rsidRDefault="00000000" w:rsidRPr="00000000" w14:paraId="00000044">
            <w:pPr>
              <w:pageBreakBefore w:val="0"/>
              <w:spacing w:after="2.4" w:before="2.4" w:lineRule="auto"/>
              <w:rPr>
                <w:sz w:val="20"/>
                <w:szCs w:val="20"/>
                <w:vertAlign w:val="baseline"/>
              </w:rPr>
            </w:pPr>
            <w:r w:rsidDel="00000000" w:rsidR="00000000" w:rsidRPr="00000000">
              <w:rPr>
                <w:sz w:val="20"/>
                <w:szCs w:val="20"/>
                <w:vertAlign w:val="baseline"/>
                <w:rtl w:val="0"/>
              </w:rPr>
              <w:t xml:space="preserve">Dave Sanders was elected as Chair; Andrew Wertheimer elected as Secretary.</w:t>
            </w:r>
          </w:p>
        </w:tc>
      </w:tr>
      <w:tr>
        <w:trPr>
          <w:cantSplit w:val="0"/>
          <w:trHeight w:val="300" w:hRule="atLeast"/>
          <w:tblHeader w:val="0"/>
        </w:trPr>
        <w:tc>
          <w:tcPr>
            <w:vAlign w:val="top"/>
          </w:tcPr>
          <w:p w:rsidR="00000000" w:rsidDel="00000000" w:rsidP="00000000" w:rsidRDefault="00000000" w:rsidRPr="00000000" w14:paraId="00000045">
            <w:pPr>
              <w:pageBreakBefore w:val="0"/>
              <w:rPr>
                <w:b w:val="0"/>
                <w:sz w:val="20"/>
                <w:szCs w:val="20"/>
                <w:vertAlign w:val="baseline"/>
              </w:rPr>
            </w:pPr>
            <w:r w:rsidDel="00000000" w:rsidR="00000000" w:rsidRPr="00000000">
              <w:rPr>
                <w:b w:val="1"/>
                <w:sz w:val="20"/>
                <w:szCs w:val="20"/>
                <w:vertAlign w:val="baseline"/>
                <w:rtl w:val="0"/>
              </w:rPr>
              <w:t xml:space="preserve">UARC</w:t>
            </w:r>
            <w:r w:rsidDel="00000000" w:rsidR="00000000" w:rsidRPr="00000000">
              <w:rPr>
                <w:rtl w:val="0"/>
              </w:rPr>
            </w:r>
          </w:p>
        </w:tc>
        <w:tc>
          <w:tcPr>
            <w:vAlign w:val="top"/>
          </w:tcPr>
          <w:p w:rsidR="00000000" w:rsidDel="00000000" w:rsidP="00000000" w:rsidRDefault="00000000" w:rsidRPr="00000000" w14:paraId="00000046">
            <w:pPr>
              <w:pageBreakBefore w:val="0"/>
              <w:spacing w:after="2.4" w:before="2.4" w:lineRule="auto"/>
              <w:rPr>
                <w:color w:val="000000"/>
                <w:sz w:val="20"/>
                <w:szCs w:val="20"/>
                <w:vertAlign w:val="baseline"/>
              </w:rPr>
            </w:pPr>
            <w:r w:rsidDel="00000000" w:rsidR="00000000" w:rsidRPr="00000000">
              <w:rPr>
                <w:color w:val="000000"/>
                <w:sz w:val="20"/>
                <w:szCs w:val="20"/>
                <w:vertAlign w:val="baseline"/>
                <w:rtl w:val="0"/>
              </w:rPr>
              <w:t xml:space="preserve">COR is still tasked with investigating oversight of UARC. </w:t>
            </w:r>
            <w:r w:rsidDel="00000000" w:rsidR="00000000" w:rsidRPr="00000000">
              <w:rPr>
                <w:sz w:val="20"/>
                <w:szCs w:val="20"/>
                <w:vertAlign w:val="baseline"/>
                <w:rtl w:val="0"/>
              </w:rPr>
              <w:t xml:space="preserve">Patrick Cross volunteered to talk with Margot Edwards, who has taken over from Adm. Vitale. </w:t>
            </w:r>
            <w:r w:rsidDel="00000000" w:rsidR="00000000" w:rsidRPr="00000000">
              <w:rPr>
                <w:rtl w:val="0"/>
              </w:rPr>
            </w:r>
          </w:p>
        </w:tc>
        <w:tc>
          <w:tcPr>
            <w:vAlign w:val="top"/>
          </w:tcPr>
          <w:p w:rsidR="00000000" w:rsidDel="00000000" w:rsidP="00000000" w:rsidRDefault="00000000" w:rsidRPr="00000000" w14:paraId="00000047">
            <w:pPr>
              <w:pageBreakBefore w:val="0"/>
              <w:rPr>
                <w:sz w:val="20"/>
                <w:szCs w:val="20"/>
                <w:vertAlign w:val="baseline"/>
              </w:rPr>
            </w:pPr>
            <w:r w:rsidDel="00000000" w:rsidR="00000000" w:rsidRPr="00000000">
              <w:rPr>
                <w:sz w:val="20"/>
                <w:szCs w:val="20"/>
                <w:vertAlign w:val="baseline"/>
                <w:rtl w:val="0"/>
              </w:rPr>
              <w:t xml:space="preserve">Patrick Cross investigate and report back to COR.</w:t>
            </w:r>
          </w:p>
        </w:tc>
      </w:tr>
      <w:tr>
        <w:trPr>
          <w:cantSplit w:val="0"/>
          <w:trHeight w:val="460" w:hRule="atLeast"/>
          <w:tblHeader w:val="0"/>
        </w:trPr>
        <w:tc>
          <w:tcPr>
            <w:vAlign w:val="top"/>
          </w:tcPr>
          <w:p w:rsidR="00000000" w:rsidDel="00000000" w:rsidP="00000000" w:rsidRDefault="00000000" w:rsidRPr="00000000" w14:paraId="00000048">
            <w:pPr>
              <w:pageBreakBefore w:val="0"/>
              <w:rPr>
                <w:b w:val="0"/>
                <w:sz w:val="20"/>
                <w:szCs w:val="20"/>
                <w:vertAlign w:val="baseline"/>
              </w:rPr>
            </w:pPr>
            <w:r w:rsidDel="00000000" w:rsidR="00000000" w:rsidRPr="00000000">
              <w:rPr>
                <w:sz w:val="20"/>
                <w:szCs w:val="20"/>
                <w:vertAlign w:val="baseline"/>
                <w:rtl w:val="0"/>
              </w:rPr>
              <w:t xml:space="preserve">Human Participants Policies and DURC (dual research) and the Board of Regents Policies (BORP), Executive Policies (EP), and  Administrative Policies (AP)</w:t>
            </w:r>
            <w:r w:rsidDel="00000000" w:rsidR="00000000" w:rsidRPr="00000000">
              <w:rPr>
                <w:rtl w:val="0"/>
              </w:rPr>
            </w:r>
          </w:p>
        </w:tc>
        <w:tc>
          <w:tcPr>
            <w:vAlign w:val="top"/>
          </w:tcPr>
          <w:p w:rsidR="00000000" w:rsidDel="00000000" w:rsidP="00000000" w:rsidRDefault="00000000" w:rsidRPr="00000000" w14:paraId="00000049">
            <w:pPr>
              <w:pageBreakBefore w:val="0"/>
              <w:rPr>
                <w:sz w:val="20"/>
                <w:szCs w:val="20"/>
                <w:vertAlign w:val="baseline"/>
              </w:rPr>
            </w:pPr>
            <w:r w:rsidDel="00000000" w:rsidR="00000000" w:rsidRPr="00000000">
              <w:rPr>
                <w:sz w:val="20"/>
                <w:szCs w:val="20"/>
                <w:vertAlign w:val="baseline"/>
                <w:rtl w:val="0"/>
              </w:rPr>
              <w:t xml:space="preserve">We confirmed that Ashley Maynard’s polled COR over e-mail, and also sent approval to SEC regarding the changes to the Human Participants and DURC (dual research) policy.  As a summary, the Research Policy Task Force (RPTF) was reviewing and revising a number of research policies needed in order to comply with federal requirements.  In addition, they streamlined the Board of Regents Policies (BORP), Executive Policies (EP), and the Administrative Policies (AP) n order to make them more flexible should future changes be required.</w:t>
            </w:r>
          </w:p>
        </w:tc>
        <w:tc>
          <w:tcPr>
            <w:vAlign w:val="top"/>
          </w:tcPr>
          <w:p w:rsidR="00000000" w:rsidDel="00000000" w:rsidP="00000000" w:rsidRDefault="00000000" w:rsidRPr="00000000" w14:paraId="0000004A">
            <w:pPr>
              <w:pageBreakBefore w:val="0"/>
              <w:rPr>
                <w:sz w:val="20"/>
                <w:szCs w:val="20"/>
                <w:vertAlign w:val="baseline"/>
              </w:rPr>
            </w:pPr>
            <w:r w:rsidDel="00000000" w:rsidR="00000000" w:rsidRPr="00000000">
              <w:rPr>
                <w:sz w:val="20"/>
                <w:szCs w:val="20"/>
                <w:vertAlign w:val="baseline"/>
                <w:rtl w:val="0"/>
              </w:rPr>
              <w:t xml:space="preserve">Noted that a vote was taken over e-mail to approve the changes. Maynard forwarded the decision to SEC.</w:t>
            </w:r>
          </w:p>
        </w:tc>
      </w:tr>
      <w:tr>
        <w:trPr>
          <w:cantSplit w:val="0"/>
          <w:trHeight w:val="460" w:hRule="atLeast"/>
          <w:tblHeader w:val="0"/>
        </w:trPr>
        <w:tc>
          <w:tcPr>
            <w:vAlign w:val="top"/>
          </w:tcPr>
          <w:p w:rsidR="00000000" w:rsidDel="00000000" w:rsidP="00000000" w:rsidRDefault="00000000" w:rsidRPr="00000000" w14:paraId="0000004B">
            <w:pPr>
              <w:pageBreakBefore w:val="0"/>
              <w:rPr>
                <w:b w:val="0"/>
                <w:sz w:val="20"/>
                <w:szCs w:val="20"/>
                <w:vertAlign w:val="baseline"/>
              </w:rPr>
            </w:pPr>
            <w:r w:rsidDel="00000000" w:rsidR="00000000" w:rsidRPr="00000000">
              <w:rPr>
                <w:b w:val="1"/>
                <w:sz w:val="20"/>
                <w:szCs w:val="20"/>
                <w:vertAlign w:val="baseline"/>
                <w:rtl w:val="0"/>
              </w:rPr>
              <w:t xml:space="preserve">Issues 3.15, 6.15, 19.12, 21.12</w:t>
            </w:r>
            <w:r w:rsidDel="00000000" w:rsidR="00000000" w:rsidRPr="00000000">
              <w:rPr>
                <w:rtl w:val="0"/>
              </w:rPr>
            </w:r>
          </w:p>
        </w:tc>
        <w:tc>
          <w:tcPr>
            <w:vAlign w:val="top"/>
          </w:tcPr>
          <w:p w:rsidR="00000000" w:rsidDel="00000000" w:rsidP="00000000" w:rsidRDefault="00000000" w:rsidRPr="00000000" w14:paraId="0000004C">
            <w:pPr>
              <w:pageBreakBefore w:val="0"/>
              <w:rPr>
                <w:sz w:val="20"/>
                <w:szCs w:val="20"/>
                <w:vertAlign w:val="baseline"/>
              </w:rPr>
            </w:pPr>
            <w:r w:rsidDel="00000000" w:rsidR="00000000" w:rsidRPr="00000000">
              <w:rPr>
                <w:sz w:val="20"/>
                <w:szCs w:val="20"/>
                <w:vertAlign w:val="baseline"/>
                <w:rtl w:val="0"/>
              </w:rPr>
              <w:t xml:space="preserve">The Chair explained how CORGE was been restructured last year to avoid redundancies with Graduate Council. As a result of the division, COR voted to remove agenda items still left on issues that no longer relate to the COR, and are in the purview of the Graduate Council. 3.15, 6.15, 19.12, 21.12 (but are still listed as COR issues on the MFS website).</w:t>
            </w:r>
          </w:p>
        </w:tc>
        <w:tc>
          <w:tcPr>
            <w:vAlign w:val="top"/>
          </w:tcPr>
          <w:p w:rsidR="00000000" w:rsidDel="00000000" w:rsidP="00000000" w:rsidRDefault="00000000" w:rsidRPr="00000000" w14:paraId="0000004D">
            <w:pPr>
              <w:pageBreakBefore w:val="0"/>
              <w:rPr>
                <w:sz w:val="20"/>
                <w:szCs w:val="20"/>
                <w:vertAlign w:val="baseline"/>
              </w:rPr>
            </w:pPr>
            <w:r w:rsidDel="00000000" w:rsidR="00000000" w:rsidRPr="00000000">
              <w:rPr>
                <w:sz w:val="20"/>
                <w:szCs w:val="20"/>
                <w:vertAlign w:val="baseline"/>
                <w:rtl w:val="0"/>
              </w:rPr>
              <w:t xml:space="preserve">All four items were stricken from the COR agenda.</w:t>
            </w:r>
          </w:p>
        </w:tc>
      </w:tr>
      <w:tr>
        <w:trPr>
          <w:cantSplit w:val="0"/>
          <w:trHeight w:val="460" w:hRule="atLeast"/>
          <w:tblHeader w:val="0"/>
        </w:trPr>
        <w:tc>
          <w:tcPr>
            <w:vAlign w:val="top"/>
          </w:tcPr>
          <w:p w:rsidR="00000000" w:rsidDel="00000000" w:rsidP="00000000" w:rsidRDefault="00000000" w:rsidRPr="00000000" w14:paraId="0000004E">
            <w:pPr>
              <w:pageBreakBefore w:val="0"/>
              <w:rPr>
                <w:b w:val="0"/>
                <w:sz w:val="20"/>
                <w:szCs w:val="20"/>
                <w:vertAlign w:val="baseline"/>
              </w:rPr>
            </w:pPr>
            <w:r w:rsidDel="00000000" w:rsidR="00000000" w:rsidRPr="00000000">
              <w:rPr>
                <w:b w:val="1"/>
                <w:sz w:val="20"/>
                <w:szCs w:val="20"/>
                <w:vertAlign w:val="baseline"/>
                <w:rtl w:val="0"/>
              </w:rPr>
              <w:t xml:space="preserve">Last Year’s Missing Annual Summary Report and Minutes</w:t>
            </w:r>
            <w:r w:rsidDel="00000000" w:rsidR="00000000" w:rsidRPr="00000000">
              <w:rPr>
                <w:rtl w:val="0"/>
              </w:rPr>
            </w:r>
          </w:p>
        </w:tc>
        <w:tc>
          <w:tcPr>
            <w:vAlign w:val="top"/>
          </w:tcPr>
          <w:p w:rsidR="00000000" w:rsidDel="00000000" w:rsidP="00000000" w:rsidRDefault="00000000" w:rsidRPr="00000000" w14:paraId="0000004F">
            <w:pPr>
              <w:pageBreakBefore w:val="0"/>
              <w:spacing w:after="2.4" w:before="2.4" w:lineRule="auto"/>
              <w:rPr>
                <w:sz w:val="20"/>
                <w:szCs w:val="20"/>
                <w:vertAlign w:val="baseline"/>
              </w:rPr>
            </w:pPr>
            <w:r w:rsidDel="00000000" w:rsidR="00000000" w:rsidRPr="00000000">
              <w:rPr>
                <w:sz w:val="20"/>
                <w:szCs w:val="20"/>
                <w:vertAlign w:val="baseline"/>
                <w:rtl w:val="0"/>
              </w:rPr>
              <w:t xml:space="preserve">Last year’s Chair, Florence Thomas had promised to finish the missing annual summary report by our next meeting and minutes.</w:t>
            </w:r>
          </w:p>
        </w:tc>
        <w:tc>
          <w:tcPr>
            <w:vAlign w:val="top"/>
          </w:tcPr>
          <w:p w:rsidR="00000000" w:rsidDel="00000000" w:rsidP="00000000" w:rsidRDefault="00000000" w:rsidRPr="00000000" w14:paraId="00000050">
            <w:pPr>
              <w:pageBreakBefore w:val="0"/>
              <w:rPr>
                <w:sz w:val="20"/>
                <w:szCs w:val="20"/>
                <w:vertAlign w:val="baseline"/>
              </w:rPr>
            </w:pPr>
            <w:r w:rsidDel="00000000" w:rsidR="00000000" w:rsidRPr="00000000">
              <w:rPr>
                <w:sz w:val="20"/>
                <w:szCs w:val="20"/>
                <w:vertAlign w:val="baseline"/>
                <w:rtl w:val="0"/>
              </w:rPr>
              <w:t xml:space="preserve">Sanders will check with Thomas to make sure the reports are submitted. </w:t>
            </w:r>
          </w:p>
        </w:tc>
      </w:tr>
      <w:tr>
        <w:trPr>
          <w:cantSplit w:val="0"/>
          <w:trHeight w:val="460" w:hRule="atLeast"/>
          <w:tblHeader w:val="0"/>
        </w:trPr>
        <w:tc>
          <w:tcPr>
            <w:vAlign w:val="top"/>
          </w:tcPr>
          <w:p w:rsidR="00000000" w:rsidDel="00000000" w:rsidP="00000000" w:rsidRDefault="00000000" w:rsidRPr="00000000" w14:paraId="00000051">
            <w:pPr>
              <w:pageBreakBefore w:val="0"/>
              <w:ind w:left="1440" w:hanging="1440"/>
              <w:rPr>
                <w:b w:val="0"/>
                <w:sz w:val="20"/>
                <w:szCs w:val="20"/>
                <w:vertAlign w:val="baseline"/>
              </w:rPr>
            </w:pPr>
            <w:r w:rsidDel="00000000" w:rsidR="00000000" w:rsidRPr="00000000">
              <w:rPr>
                <w:b w:val="1"/>
                <w:sz w:val="20"/>
                <w:szCs w:val="20"/>
                <w:vertAlign w:val="baseline"/>
                <w:rtl w:val="0"/>
              </w:rPr>
              <w:t xml:space="preserve">Inviting the VCR</w:t>
            </w:r>
            <w:r w:rsidDel="00000000" w:rsidR="00000000" w:rsidRPr="00000000">
              <w:rPr>
                <w:rtl w:val="0"/>
              </w:rPr>
            </w:r>
          </w:p>
        </w:tc>
        <w:tc>
          <w:tcPr>
            <w:vAlign w:val="top"/>
          </w:tcPr>
          <w:p w:rsidR="00000000" w:rsidDel="00000000" w:rsidP="00000000" w:rsidRDefault="00000000" w:rsidRPr="00000000" w14:paraId="00000052">
            <w:pPr>
              <w:pageBreakBefore w:val="0"/>
              <w:rPr>
                <w:sz w:val="20"/>
                <w:szCs w:val="20"/>
                <w:vertAlign w:val="baseline"/>
              </w:rPr>
            </w:pPr>
            <w:r w:rsidDel="00000000" w:rsidR="00000000" w:rsidRPr="00000000">
              <w:rPr>
                <w:sz w:val="20"/>
                <w:szCs w:val="20"/>
                <w:vertAlign w:val="baseline"/>
                <w:rtl w:val="0"/>
              </w:rPr>
              <w:t xml:space="preserve">The Committee decided to invite the outgoing VCR to attend a COR meeting to see if he had any recommendations before leaving office.  </w:t>
            </w:r>
          </w:p>
        </w:tc>
        <w:tc>
          <w:tcPr>
            <w:vAlign w:val="top"/>
          </w:tcPr>
          <w:p w:rsidR="00000000" w:rsidDel="00000000" w:rsidP="00000000" w:rsidRDefault="00000000" w:rsidRPr="00000000" w14:paraId="00000053">
            <w:pPr>
              <w:pageBreakBefore w:val="0"/>
              <w:rPr>
                <w:sz w:val="20"/>
                <w:szCs w:val="20"/>
                <w:vertAlign w:val="baseline"/>
              </w:rPr>
            </w:pPr>
            <w:r w:rsidDel="00000000" w:rsidR="00000000" w:rsidRPr="00000000">
              <w:rPr>
                <w:sz w:val="20"/>
                <w:szCs w:val="20"/>
                <w:vertAlign w:val="baseline"/>
                <w:rtl w:val="0"/>
              </w:rPr>
              <w:t xml:space="preserve">Sanders will send an invitation. </w:t>
            </w:r>
          </w:p>
        </w:tc>
      </w:tr>
      <w:tr>
        <w:trPr>
          <w:cantSplit w:val="0"/>
          <w:trHeight w:val="340" w:hRule="atLeast"/>
          <w:tblHeader w:val="0"/>
        </w:trPr>
        <w:tc>
          <w:tcPr>
            <w:vAlign w:val="top"/>
          </w:tcPr>
          <w:p w:rsidR="00000000" w:rsidDel="00000000" w:rsidP="00000000" w:rsidRDefault="00000000" w:rsidRPr="00000000" w14:paraId="00000054">
            <w:pPr>
              <w:pageBreakBefore w:val="0"/>
              <w:ind w:left="1440" w:hanging="1440"/>
              <w:rPr>
                <w:b w:val="0"/>
                <w:sz w:val="20"/>
                <w:szCs w:val="20"/>
                <w:vertAlign w:val="baseline"/>
              </w:rPr>
            </w:pPr>
            <w:r w:rsidDel="00000000" w:rsidR="00000000" w:rsidRPr="00000000">
              <w:rPr>
                <w:b w:val="1"/>
                <w:sz w:val="20"/>
                <w:szCs w:val="20"/>
                <w:vertAlign w:val="baseline"/>
                <w:rtl w:val="0"/>
              </w:rPr>
              <w:t xml:space="preserve">Future Meetings</w:t>
            </w:r>
            <w:r w:rsidDel="00000000" w:rsidR="00000000" w:rsidRPr="00000000">
              <w:rPr>
                <w:rtl w:val="0"/>
              </w:rPr>
            </w:r>
          </w:p>
        </w:tc>
        <w:tc>
          <w:tcPr>
            <w:vAlign w:val="top"/>
          </w:tcPr>
          <w:p w:rsidR="00000000" w:rsidDel="00000000" w:rsidP="00000000" w:rsidRDefault="00000000" w:rsidRPr="00000000" w14:paraId="00000055">
            <w:pPr>
              <w:pageBreakBefore w:val="0"/>
              <w:rPr>
                <w:sz w:val="20"/>
                <w:szCs w:val="20"/>
                <w:vertAlign w:val="baseline"/>
              </w:rPr>
            </w:pPr>
            <w:r w:rsidDel="00000000" w:rsidR="00000000" w:rsidRPr="00000000">
              <w:rPr>
                <w:sz w:val="20"/>
                <w:szCs w:val="20"/>
                <w:vertAlign w:val="baseline"/>
                <w:rtl w:val="0"/>
              </w:rPr>
              <w:t xml:space="preserve">COR will meet the Wednesday following Faculty Senate meetings at 3:00.</w:t>
            </w:r>
          </w:p>
          <w:p w:rsidR="00000000" w:rsidDel="00000000" w:rsidP="00000000" w:rsidRDefault="00000000" w:rsidRPr="00000000" w14:paraId="00000056">
            <w:pPr>
              <w:pageBreakBefore w:val="0"/>
              <w:rPr>
                <w:sz w:val="20"/>
                <w:szCs w:val="20"/>
                <w:vertAlign w:val="baseline"/>
              </w:rPr>
            </w:pPr>
            <w:r w:rsidDel="00000000" w:rsidR="00000000" w:rsidRPr="00000000">
              <w:rPr>
                <w:sz w:val="20"/>
                <w:szCs w:val="20"/>
                <w:vertAlign w:val="baseline"/>
                <w:rtl w:val="0"/>
              </w:rPr>
              <w:t xml:space="preserve">The next meetings will </w:t>
            </w:r>
            <w:r w:rsidDel="00000000" w:rsidR="00000000" w:rsidRPr="00000000">
              <w:rPr>
                <w:b w:val="1"/>
                <w:sz w:val="20"/>
                <w:szCs w:val="20"/>
                <w:vertAlign w:val="baseline"/>
                <w:rtl w:val="0"/>
              </w:rPr>
              <w:t xml:space="preserve">28 October</w:t>
            </w:r>
            <w:r w:rsidDel="00000000" w:rsidR="00000000" w:rsidRPr="00000000">
              <w:rPr>
                <w:sz w:val="20"/>
                <w:szCs w:val="20"/>
                <w:vertAlign w:val="baseline"/>
                <w:rtl w:val="0"/>
              </w:rPr>
              <w:t xml:space="preserve">, and </w:t>
            </w:r>
            <w:r w:rsidDel="00000000" w:rsidR="00000000" w:rsidRPr="00000000">
              <w:rPr>
                <w:b w:val="1"/>
                <w:sz w:val="20"/>
                <w:szCs w:val="20"/>
                <w:vertAlign w:val="baseline"/>
                <w:rtl w:val="0"/>
              </w:rPr>
              <w:t xml:space="preserve">25 November</w:t>
            </w:r>
            <w:r w:rsidDel="00000000" w:rsidR="00000000" w:rsidRPr="00000000">
              <w:rPr>
                <w:sz w:val="20"/>
                <w:szCs w:val="20"/>
                <w:vertAlign w:val="baseline"/>
                <w:rtl w:val="0"/>
              </w:rPr>
              <w:t xml:space="preserve">. Meetings will be canceled if there is no business. </w:t>
            </w:r>
          </w:p>
        </w:tc>
        <w:tc>
          <w:tcPr>
            <w:vAlign w:val="top"/>
          </w:tcPr>
          <w:p w:rsidR="00000000" w:rsidDel="00000000" w:rsidP="00000000" w:rsidRDefault="00000000" w:rsidRPr="00000000" w14:paraId="00000057">
            <w:pPr>
              <w:pageBreakBefore w:val="0"/>
              <w:rPr>
                <w:sz w:val="20"/>
                <w:szCs w:val="20"/>
                <w:vertAlign w:val="baseline"/>
              </w:rPr>
            </w:pPr>
            <w:r w:rsidDel="00000000" w:rsidR="00000000" w:rsidRPr="00000000">
              <w:rPr>
                <w:sz w:val="20"/>
                <w:szCs w:val="20"/>
                <w:vertAlign w:val="baseline"/>
                <w:rtl w:val="0"/>
              </w:rPr>
              <w:t xml:space="preserve">Sanders will check if Hawaii Hall 208 is available. </w:t>
            </w:r>
          </w:p>
        </w:tc>
      </w:tr>
      <w:tr>
        <w:trPr>
          <w:cantSplit w:val="0"/>
          <w:trHeight w:val="220" w:hRule="atLeast"/>
          <w:tblHeader w:val="0"/>
        </w:trPr>
        <w:tc>
          <w:tcPr>
            <w:vAlign w:val="top"/>
          </w:tcPr>
          <w:p w:rsidR="00000000" w:rsidDel="00000000" w:rsidP="00000000" w:rsidRDefault="00000000" w:rsidRPr="00000000" w14:paraId="00000058">
            <w:pPr>
              <w:pageBreakBefore w:val="0"/>
              <w:rPr>
                <w:b w:val="0"/>
                <w:sz w:val="20"/>
                <w:szCs w:val="20"/>
                <w:vertAlign w:val="baseline"/>
              </w:rPr>
            </w:pPr>
            <w:r w:rsidDel="00000000" w:rsidR="00000000" w:rsidRPr="00000000">
              <w:rPr>
                <w:b w:val="1"/>
                <w:sz w:val="20"/>
                <w:szCs w:val="20"/>
                <w:vertAlign w:val="baseline"/>
                <w:rtl w:val="0"/>
              </w:rPr>
              <w:t xml:space="preserve">ADJOURNMENT</w:t>
            </w:r>
            <w:r w:rsidDel="00000000" w:rsidR="00000000" w:rsidRPr="00000000">
              <w:rPr>
                <w:rtl w:val="0"/>
              </w:rPr>
            </w:r>
          </w:p>
          <w:p w:rsidR="00000000" w:rsidDel="00000000" w:rsidP="00000000" w:rsidRDefault="00000000" w:rsidRPr="00000000" w14:paraId="00000059">
            <w:pPr>
              <w:pageBreakBefore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3:50</w:t>
            </w:r>
          </w:p>
        </w:tc>
      </w:tr>
    </w:tbl>
    <w:p w:rsidR="00000000" w:rsidDel="00000000" w:rsidP="00000000" w:rsidRDefault="00000000" w:rsidRPr="00000000" w14:paraId="0000005C">
      <w:pPr>
        <w:pageBreakBefore w:val="0"/>
        <w:rPr>
          <w:sz w:val="22"/>
          <w:szCs w:val="22"/>
          <w:vertAlign w:val="baseline"/>
        </w:rPr>
      </w:pPr>
      <w:r w:rsidDel="00000000" w:rsidR="00000000" w:rsidRPr="00000000">
        <w:rPr>
          <w:rtl w:val="0"/>
        </w:rPr>
      </w:r>
    </w:p>
    <w:p w:rsidR="00000000" w:rsidDel="00000000" w:rsidP="00000000" w:rsidRDefault="00000000" w:rsidRPr="00000000" w14:paraId="0000005D">
      <w:pPr>
        <w:pageBreakBefore w:val="0"/>
        <w:rPr>
          <w:sz w:val="22"/>
          <w:szCs w:val="22"/>
          <w:vertAlign w:val="baseline"/>
        </w:rPr>
      </w:pPr>
      <w:r w:rsidDel="00000000" w:rsidR="00000000" w:rsidRPr="00000000">
        <w:rPr>
          <w:sz w:val="22"/>
          <w:szCs w:val="22"/>
          <w:vertAlign w:val="baseline"/>
          <w:rtl w:val="0"/>
        </w:rPr>
        <w:t xml:space="preserve">Respectfully submitted by Andrew Wertheimer.</w:t>
      </w:r>
    </w:p>
    <w:p w:rsidR="00000000" w:rsidDel="00000000" w:rsidP="00000000" w:rsidRDefault="00000000" w:rsidRPr="00000000" w14:paraId="0000005E">
      <w:pPr>
        <w:pageBreakBefore w:val="0"/>
        <w:rPr>
          <w:sz w:val="22"/>
          <w:szCs w:val="22"/>
          <w:vertAlign w:val="baseline"/>
        </w:rPr>
      </w:pPr>
      <w:r w:rsidDel="00000000" w:rsidR="00000000" w:rsidRPr="00000000">
        <w:rPr>
          <w:sz w:val="22"/>
          <w:szCs w:val="22"/>
          <w:vertAlign w:val="baseline"/>
          <w:rtl w:val="0"/>
        </w:rPr>
        <w:t xml:space="preserve">Approved on 28 October 2015 with 5 votes in favor of approval and 0 against.</w:t>
      </w:r>
    </w:p>
    <w:p w:rsidR="00000000" w:rsidDel="00000000" w:rsidP="00000000" w:rsidRDefault="00000000" w:rsidRPr="00000000" w14:paraId="0000005F">
      <w:pPr>
        <w:pageBreakBefore w:val="0"/>
        <w:ind w:left="720" w:firstLine="0"/>
        <w:rPr>
          <w:vertAlign w:val="baseline"/>
        </w:rPr>
      </w:pPr>
      <w:r w:rsidDel="00000000" w:rsidR="00000000" w:rsidRPr="00000000">
        <w:rPr>
          <w:rtl w:val="0"/>
        </w:rPr>
      </w:r>
    </w:p>
    <w:p w:rsidR="00000000" w:rsidDel="00000000" w:rsidP="00000000" w:rsidRDefault="00000000" w:rsidRPr="00000000" w14:paraId="00000060">
      <w:pPr>
        <w:pageBreakBefore w:val="0"/>
        <w:rP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64">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14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2631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631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