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COMMITTEE ON RESEARCH</w:t>
      </w:r>
      <w:r w:rsidDel="00000000" w:rsidR="00000000" w:rsidRPr="00000000">
        <w:rPr>
          <w:rtl w:val="0"/>
        </w:rPr>
      </w:r>
    </w:p>
    <w:p w:rsidR="00000000" w:rsidDel="00000000" w:rsidP="00000000" w:rsidRDefault="00000000" w:rsidRPr="00000000" w14:paraId="00000002">
      <w:pPr>
        <w:pageBreakBefore w:val="0"/>
        <w:jc w:val="center"/>
        <w:rPr>
          <w:b w:val="0"/>
          <w:smallCaps w:val="0"/>
          <w:sz w:val="22"/>
          <w:szCs w:val="22"/>
          <w:vertAlign w:val="baseline"/>
        </w:rPr>
      </w:pPr>
      <w:r w:rsidDel="00000000" w:rsidR="00000000" w:rsidRPr="00000000">
        <w:rPr>
          <w:b w:val="1"/>
          <w:smallCaps w:val="1"/>
          <w:sz w:val="22"/>
          <w:szCs w:val="22"/>
          <w:vertAlign w:val="baseline"/>
          <w:rtl w:val="0"/>
        </w:rPr>
        <w:t xml:space="preserve">Meeting Minutes </w:t>
      </w:r>
      <w:r w:rsidDel="00000000" w:rsidR="00000000" w:rsidRPr="00000000">
        <w:rPr>
          <w:rtl w:val="0"/>
        </w:rPr>
      </w:r>
    </w:p>
    <w:p w:rsidR="00000000" w:rsidDel="00000000" w:rsidP="00000000" w:rsidRDefault="00000000" w:rsidRPr="00000000" w14:paraId="00000003">
      <w:pPr>
        <w:pageBreakBefore w:val="0"/>
        <w:rPr>
          <w:sz w:val="22"/>
          <w:szCs w:val="22"/>
          <w:vertAlign w:val="baseline"/>
        </w:rPr>
      </w:pPr>
      <w:r w:rsidDel="00000000" w:rsidR="00000000" w:rsidRPr="00000000">
        <w:rPr>
          <w:rtl w:val="0"/>
        </w:rPr>
      </w:r>
    </w:p>
    <w:p w:rsidR="00000000" w:rsidDel="00000000" w:rsidP="00000000" w:rsidRDefault="00000000" w:rsidRPr="00000000" w14:paraId="00000004">
      <w:pPr>
        <w:pageBreakBefore w:val="0"/>
        <w:rPr>
          <w:b w:val="0"/>
          <w:sz w:val="22"/>
          <w:szCs w:val="22"/>
          <w:vertAlign w:val="baseline"/>
        </w:rPr>
      </w:pPr>
      <w:r w:rsidDel="00000000" w:rsidR="00000000" w:rsidRPr="00000000">
        <w:rPr>
          <w:b w:val="1"/>
          <w:smallCaps w:val="1"/>
          <w:sz w:val="22"/>
          <w:szCs w:val="22"/>
          <w:vertAlign w:val="baseline"/>
          <w:rtl w:val="0"/>
        </w:rPr>
        <w:t xml:space="preserve">Meeting Date:</w:t>
      </w:r>
      <w:r w:rsidDel="00000000" w:rsidR="00000000" w:rsidRPr="00000000">
        <w:rPr>
          <w:b w:val="1"/>
          <w:sz w:val="22"/>
          <w:szCs w:val="22"/>
          <w:vertAlign w:val="baseline"/>
          <w:rtl w:val="0"/>
        </w:rPr>
        <w:t xml:space="preserve">  </w:t>
        <w:tab/>
      </w:r>
      <w:r w:rsidDel="00000000" w:rsidR="00000000" w:rsidRPr="00000000">
        <w:rPr>
          <w:sz w:val="22"/>
          <w:szCs w:val="22"/>
          <w:vertAlign w:val="baseline"/>
          <w:rtl w:val="0"/>
        </w:rPr>
        <w:t xml:space="preserve">28 October 2015 </w:t>
      </w:r>
      <w:r w:rsidDel="00000000" w:rsidR="00000000" w:rsidRPr="00000000">
        <w:rPr>
          <w:rtl w:val="0"/>
        </w:rPr>
      </w:r>
    </w:p>
    <w:p w:rsidR="00000000" w:rsidDel="00000000" w:rsidP="00000000" w:rsidRDefault="00000000" w:rsidRPr="00000000" w14:paraId="00000005">
      <w:pPr>
        <w:pageBreakBefore w:val="0"/>
        <w:rPr>
          <w:b w:val="0"/>
          <w:sz w:val="22"/>
          <w:szCs w:val="22"/>
          <w:vertAlign w:val="baseline"/>
        </w:rPr>
      </w:pPr>
      <w:r w:rsidDel="00000000" w:rsidR="00000000" w:rsidRPr="00000000">
        <w:rPr>
          <w:b w:val="1"/>
          <w:smallCaps w:val="1"/>
          <w:sz w:val="22"/>
          <w:szCs w:val="22"/>
          <w:vertAlign w:val="baseline"/>
          <w:rtl w:val="0"/>
        </w:rPr>
        <w:t xml:space="preserve">Location:</w:t>
      </w:r>
      <w:r w:rsidDel="00000000" w:rsidR="00000000" w:rsidRPr="00000000">
        <w:rPr>
          <w:sz w:val="22"/>
          <w:szCs w:val="22"/>
          <w:vertAlign w:val="baseline"/>
          <w:rtl w:val="0"/>
        </w:rPr>
        <w:tab/>
        <w:tab/>
        <w:t xml:space="preserve">Sakamaki C-204B</w:t>
      </w:r>
      <w:r w:rsidDel="00000000" w:rsidR="00000000" w:rsidRPr="00000000">
        <w:rPr>
          <w:rtl w:val="0"/>
        </w:rPr>
      </w:r>
    </w:p>
    <w:p w:rsidR="00000000" w:rsidDel="00000000" w:rsidP="00000000" w:rsidRDefault="00000000" w:rsidRPr="00000000" w14:paraId="00000006">
      <w:pPr>
        <w:pageBreakBefore w:val="0"/>
        <w:rPr>
          <w:sz w:val="22"/>
          <w:szCs w:val="22"/>
          <w:vertAlign w:val="baseline"/>
        </w:rPr>
      </w:pPr>
      <w:r w:rsidDel="00000000" w:rsidR="00000000" w:rsidRPr="00000000">
        <w:rPr>
          <w:b w:val="1"/>
          <w:smallCaps w:val="1"/>
          <w:sz w:val="22"/>
          <w:szCs w:val="22"/>
          <w:vertAlign w:val="baseline"/>
          <w:rtl w:val="0"/>
        </w:rPr>
        <w:t xml:space="preserve">Attendance:</w:t>
      </w:r>
      <w:r w:rsidDel="00000000" w:rsidR="00000000" w:rsidRPr="00000000">
        <w:rPr>
          <w:b w:val="1"/>
          <w:sz w:val="22"/>
          <w:szCs w:val="22"/>
          <w:vertAlign w:val="baseline"/>
          <w:rtl w:val="0"/>
        </w:rPr>
        <w:tab/>
        <w:tab/>
      </w:r>
      <w:r w:rsidDel="00000000" w:rsidR="00000000" w:rsidRPr="00000000">
        <w:rPr>
          <w:sz w:val="22"/>
          <w:szCs w:val="22"/>
          <w:vertAlign w:val="baseline"/>
          <w:rtl w:val="0"/>
        </w:rPr>
        <w:t xml:space="preserve">[P = Present; A = Absent; E = Excused]</w:t>
      </w:r>
    </w:p>
    <w:p w:rsidR="00000000" w:rsidDel="00000000" w:rsidP="00000000" w:rsidRDefault="00000000" w:rsidRPr="00000000" w14:paraId="00000007">
      <w:pPr>
        <w:pageBreakBefore w:val="0"/>
        <w:rPr>
          <w:sz w:val="22"/>
          <w:szCs w:val="22"/>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vAlign w:val="top"/>
          </w:tcPr>
          <w:p w:rsidR="00000000" w:rsidDel="00000000" w:rsidP="00000000" w:rsidRDefault="00000000" w:rsidRPr="00000000" w14:paraId="00000008">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sz w:val="20"/>
                <w:szCs w:val="20"/>
                <w:vertAlign w:val="baseline"/>
              </w:rPr>
            </w:pPr>
            <w:r w:rsidDel="00000000" w:rsidR="00000000" w:rsidRPr="00000000">
              <w:rPr>
                <w:b w:val="1"/>
                <w:sz w:val="20"/>
                <w:szCs w:val="20"/>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sz w:val="20"/>
                <w:szCs w:val="20"/>
                <w:vertAlign w:val="baseline"/>
              </w:rPr>
            </w:pPr>
            <w:r w:rsidDel="00000000" w:rsidR="00000000" w:rsidRPr="00000000">
              <w:rPr>
                <w:b w:val="1"/>
                <w:sz w:val="20"/>
                <w:szCs w:val="20"/>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sz w:val="22"/>
                <w:szCs w:val="22"/>
                <w:vertAlign w:val="baseline"/>
              </w:rPr>
            </w:pPr>
            <w:r w:rsidDel="00000000" w:rsidR="00000000" w:rsidRPr="00000000">
              <w:rPr>
                <w:vertAlign w:val="baseline"/>
                <w:rtl w:val="0"/>
              </w:rPr>
              <w:t xml:space="preserve">BUENCONSEJO-LUM, Lee</w:t>
            </w:r>
            <w:r w:rsidDel="00000000" w:rsidR="00000000" w:rsidRPr="00000000">
              <w:rPr>
                <w:rtl w:val="0"/>
              </w:rPr>
            </w:r>
          </w:p>
        </w:tc>
        <w:tc>
          <w:tcPr>
            <w:vAlign w:val="top"/>
          </w:tcPr>
          <w:p w:rsidR="00000000" w:rsidDel="00000000" w:rsidP="00000000" w:rsidRDefault="00000000" w:rsidRPr="00000000" w14:paraId="0000001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2">
            <w:pPr>
              <w:pageBreakBefore w:val="0"/>
              <w:rPr>
                <w:sz w:val="22"/>
                <w:szCs w:val="22"/>
                <w:vertAlign w:val="baseline"/>
              </w:rPr>
            </w:pPr>
            <w:r w:rsidDel="00000000" w:rsidR="00000000" w:rsidRPr="00000000">
              <w:rPr>
                <w:sz w:val="22"/>
                <w:szCs w:val="22"/>
                <w:vertAlign w:val="baseline"/>
                <w:rtl w:val="0"/>
              </w:rPr>
              <w:t xml:space="preserve">MAYNARD, Ashley </w:t>
            </w:r>
          </w:p>
        </w:tc>
        <w:tc>
          <w:tcPr>
            <w:vAlign w:val="top"/>
          </w:tcPr>
          <w:p w:rsidR="00000000" w:rsidDel="00000000" w:rsidP="00000000" w:rsidRDefault="00000000" w:rsidRPr="00000000" w14:paraId="0000001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4">
            <w:pPr>
              <w:pageBreakBefore w:val="0"/>
              <w:rPr>
                <w:sz w:val="22"/>
                <w:szCs w:val="22"/>
                <w:vertAlign w:val="baseline"/>
              </w:rPr>
            </w:pPr>
            <w:r w:rsidDel="00000000" w:rsidR="00000000" w:rsidRPr="00000000">
              <w:rPr>
                <w:vertAlign w:val="baseline"/>
                <w:rtl w:val="0"/>
              </w:rPr>
              <w:t xml:space="preserve">WERTHEIMER, Andrew</w:t>
            </w:r>
            <w:r w:rsidDel="00000000" w:rsidR="00000000" w:rsidRPr="00000000">
              <w:rPr>
                <w:rtl w:val="0"/>
              </w:rPr>
            </w:r>
          </w:p>
        </w:tc>
        <w:tc>
          <w:tcPr>
            <w:vAlign w:val="top"/>
          </w:tcPr>
          <w:p w:rsidR="00000000" w:rsidDel="00000000" w:rsidP="00000000" w:rsidRDefault="00000000" w:rsidRPr="00000000" w14:paraId="00000015">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rPr>
                <w:sz w:val="22"/>
                <w:szCs w:val="22"/>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18">
            <w:pPr>
              <w:pageBreakBefore w:val="0"/>
              <w:rPr>
                <w:sz w:val="22"/>
                <w:szCs w:val="22"/>
                <w:vertAlign w:val="baseline"/>
              </w:rPr>
            </w:pPr>
            <w:r w:rsidDel="00000000" w:rsidR="00000000" w:rsidRPr="00000000">
              <w:rPr>
                <w:vertAlign w:val="baseline"/>
                <w:rtl w:val="0"/>
              </w:rPr>
              <w:t xml:space="preserve">CROSS, Patrick</w:t>
            </w:r>
            <w:r w:rsidDel="00000000" w:rsidR="00000000" w:rsidRPr="00000000">
              <w:rPr>
                <w:rtl w:val="0"/>
              </w:rPr>
            </w:r>
          </w:p>
        </w:tc>
        <w:tc>
          <w:tcPr>
            <w:vAlign w:val="top"/>
          </w:tcPr>
          <w:p w:rsidR="00000000" w:rsidDel="00000000" w:rsidP="00000000" w:rsidRDefault="00000000" w:rsidRPr="00000000" w14:paraId="00000019">
            <w:pPr>
              <w:pageBreakBefore w:val="0"/>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1A">
            <w:pPr>
              <w:pageBreakBefore w:val="0"/>
              <w:rPr>
                <w:sz w:val="22"/>
                <w:szCs w:val="22"/>
                <w:vertAlign w:val="baseline"/>
              </w:rPr>
            </w:pPr>
            <w:r w:rsidDel="00000000" w:rsidR="00000000" w:rsidRPr="00000000">
              <w:rPr>
                <w:vertAlign w:val="baseline"/>
                <w:rtl w:val="0"/>
              </w:rPr>
              <w:t xml:space="preserve">RICHARDSON, James</w:t>
            </w:r>
            <w:r w:rsidDel="00000000" w:rsidR="00000000" w:rsidRPr="00000000">
              <w:rPr>
                <w:rtl w:val="0"/>
              </w:rPr>
            </w:r>
          </w:p>
        </w:tc>
        <w:tc>
          <w:tcPr>
            <w:vAlign w:val="top"/>
          </w:tcPr>
          <w:p w:rsidR="00000000" w:rsidDel="00000000" w:rsidP="00000000" w:rsidRDefault="00000000" w:rsidRPr="00000000" w14:paraId="0000001B">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jc w:val="center"/>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0">
            <w:pPr>
              <w:pageBreakBefore w:val="0"/>
              <w:rPr>
                <w:sz w:val="22"/>
                <w:szCs w:val="22"/>
                <w:vertAlign w:val="baseline"/>
              </w:rPr>
            </w:pPr>
            <w:r w:rsidDel="00000000" w:rsidR="00000000" w:rsidRPr="00000000">
              <w:rPr>
                <w:vertAlign w:val="baseline"/>
                <w:rtl w:val="0"/>
              </w:rPr>
              <w:t xml:space="preserve">DEENIK, Jonathan</w:t>
            </w:r>
            <w:r w:rsidDel="00000000" w:rsidR="00000000" w:rsidRPr="00000000">
              <w:rPr>
                <w:rtl w:val="0"/>
              </w:rPr>
            </w:r>
          </w:p>
        </w:tc>
        <w:tc>
          <w:tcPr>
            <w:vAlign w:val="top"/>
          </w:tcPr>
          <w:p w:rsidR="00000000" w:rsidDel="00000000" w:rsidP="00000000" w:rsidRDefault="00000000" w:rsidRPr="00000000" w14:paraId="0000002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2">
            <w:pPr>
              <w:pageBreakBefore w:val="0"/>
              <w:widowControl w:val="0"/>
              <w:jc w:val="both"/>
              <w:rPr>
                <w:sz w:val="22"/>
                <w:szCs w:val="22"/>
                <w:vertAlign w:val="baseline"/>
              </w:rPr>
            </w:pPr>
            <w:r w:rsidDel="00000000" w:rsidR="00000000" w:rsidRPr="00000000">
              <w:rPr>
                <w:vertAlign w:val="baseline"/>
                <w:rtl w:val="0"/>
              </w:rPr>
              <w:t xml:space="preserve">SANDERS, David</w:t>
            </w:r>
            <w:r w:rsidDel="00000000" w:rsidR="00000000" w:rsidRPr="00000000">
              <w:rPr>
                <w:rtl w:val="0"/>
              </w:rPr>
            </w:r>
          </w:p>
        </w:tc>
        <w:tc>
          <w:tcPr>
            <w:vAlign w:val="top"/>
          </w:tcPr>
          <w:p w:rsidR="00000000" w:rsidDel="00000000" w:rsidP="00000000" w:rsidRDefault="00000000" w:rsidRPr="00000000" w14:paraId="0000002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sz w:val="22"/>
                <w:szCs w:val="22"/>
                <w:vertAlign w:val="baseline"/>
              </w:rPr>
            </w:pPr>
            <w:r w:rsidDel="00000000" w:rsidR="00000000" w:rsidRPr="00000000">
              <w:rPr>
                <w:vertAlign w:val="baseline"/>
                <w:rtl w:val="0"/>
              </w:rPr>
              <w:t xml:space="preserve">HONG, Seunghye</w:t>
            </w:r>
            <w:r w:rsidDel="00000000" w:rsidR="00000000" w:rsidRPr="00000000">
              <w:rPr>
                <w:rtl w:val="0"/>
              </w:rPr>
            </w:r>
          </w:p>
        </w:tc>
        <w:tc>
          <w:tcPr>
            <w:vAlign w:val="top"/>
          </w:tcPr>
          <w:p w:rsidR="00000000" w:rsidDel="00000000" w:rsidP="00000000" w:rsidRDefault="00000000" w:rsidRPr="00000000" w14:paraId="00000029">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2A">
            <w:pPr>
              <w:pageBreakBefore w:val="0"/>
              <w:rPr>
                <w:color w:val="ff0000"/>
                <w:sz w:val="22"/>
                <w:szCs w:val="22"/>
                <w:vertAlign w:val="baseline"/>
              </w:rPr>
            </w:pPr>
            <w:r w:rsidDel="00000000" w:rsidR="00000000" w:rsidRPr="00000000">
              <w:rPr>
                <w:vertAlign w:val="baseline"/>
                <w:rtl w:val="0"/>
              </w:rPr>
              <w:t xml:space="preserve">SHIRAMIZU, Bruce</w:t>
            </w:r>
            <w:r w:rsidDel="00000000" w:rsidR="00000000" w:rsidRPr="00000000">
              <w:rPr>
                <w:rtl w:val="0"/>
              </w:rPr>
            </w:r>
          </w:p>
        </w:tc>
        <w:tc>
          <w:tcPr>
            <w:vAlign w:val="top"/>
          </w:tcPr>
          <w:p w:rsidR="00000000" w:rsidDel="00000000" w:rsidP="00000000" w:rsidRDefault="00000000" w:rsidRPr="00000000" w14:paraId="0000002B">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2C">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pageBreakBefore w:val="0"/>
              <w:rPr>
                <w:sz w:val="22"/>
                <w:szCs w:val="22"/>
                <w:vertAlign w:val="baseline"/>
              </w:rPr>
            </w:pPr>
            <w:r w:rsidDel="00000000" w:rsidR="00000000" w:rsidRPr="00000000">
              <w:rPr>
                <w:sz w:val="22"/>
                <w:szCs w:val="22"/>
                <w:vertAlign w:val="baseline"/>
                <w:rtl w:val="0"/>
              </w:rPr>
              <w:t xml:space="preserve">McKEE, Amy</w:t>
            </w:r>
          </w:p>
        </w:tc>
        <w:tc>
          <w:tcPr>
            <w:vAlign w:val="top"/>
          </w:tcPr>
          <w:p w:rsidR="00000000" w:rsidDel="00000000" w:rsidP="00000000" w:rsidRDefault="00000000" w:rsidRPr="00000000" w14:paraId="0000003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32">
            <w:pPr>
              <w:pageBreakBefore w:val="0"/>
              <w:rPr>
                <w:sz w:val="22"/>
                <w:szCs w:val="22"/>
                <w:vertAlign w:val="baseline"/>
              </w:rPr>
            </w:pPr>
            <w:r w:rsidDel="00000000" w:rsidR="00000000" w:rsidRPr="00000000">
              <w:rPr>
                <w:vertAlign w:val="baseline"/>
                <w:rtl w:val="0"/>
              </w:rPr>
              <w:t xml:space="preserve">THOMAS, Florence</w:t>
            </w:r>
            <w:r w:rsidDel="00000000" w:rsidR="00000000" w:rsidRPr="00000000">
              <w:rPr>
                <w:rtl w:val="0"/>
              </w:rPr>
            </w:r>
          </w:p>
        </w:tc>
        <w:tc>
          <w:tcPr>
            <w:vAlign w:val="top"/>
          </w:tcPr>
          <w:p w:rsidR="00000000" w:rsidDel="00000000" w:rsidP="00000000" w:rsidRDefault="00000000" w:rsidRPr="00000000" w14:paraId="00000033">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3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038">
      <w:pPr>
        <w:pageBreakBefore w:val="0"/>
        <w:rPr>
          <w:sz w:val="22"/>
          <w:szCs w:val="22"/>
          <w:vertAlign w:val="baseline"/>
        </w:rPr>
      </w:pPr>
      <w:r w:rsidDel="00000000" w:rsidR="00000000" w:rsidRPr="00000000">
        <w:rPr>
          <w:rtl w:val="0"/>
        </w:rPr>
      </w:r>
    </w:p>
    <w:tbl>
      <w:tblPr>
        <w:tblStyle w:val="Table2"/>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vAlign w:val="top"/>
          </w:tcPr>
          <w:p w:rsidR="00000000" w:rsidDel="00000000" w:rsidP="00000000" w:rsidRDefault="00000000" w:rsidRPr="00000000" w14:paraId="00000039">
            <w:pPr>
              <w:pageBreakBefore w:val="0"/>
              <w:rPr>
                <w:b w:val="0"/>
                <w:sz w:val="20"/>
                <w:szCs w:val="20"/>
                <w:vertAlign w:val="baseline"/>
              </w:rPr>
            </w:pPr>
            <w:r w:rsidDel="00000000" w:rsidR="00000000" w:rsidRPr="00000000">
              <w:rPr>
                <w:b w:val="1"/>
                <w:sz w:val="20"/>
                <w:szCs w:val="20"/>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A">
            <w:pPr>
              <w:pageBreakBefore w:val="0"/>
              <w:rPr>
                <w:b w:val="0"/>
                <w:sz w:val="20"/>
                <w:szCs w:val="20"/>
                <w:vertAlign w:val="baseline"/>
              </w:rPr>
            </w:pPr>
            <w:r w:rsidDel="00000000" w:rsidR="00000000" w:rsidRPr="00000000">
              <w:rPr>
                <w:b w:val="1"/>
                <w:sz w:val="20"/>
                <w:szCs w:val="20"/>
                <w:vertAlign w:val="baseline"/>
                <w:rtl w:val="0"/>
              </w:rPr>
              <w:t xml:space="preserve">DISCUSSION / INFORMATION</w:t>
            </w:r>
            <w:r w:rsidDel="00000000" w:rsidR="00000000" w:rsidRPr="00000000">
              <w:rPr>
                <w:rtl w:val="0"/>
              </w:rPr>
            </w:r>
          </w:p>
        </w:tc>
        <w:tc>
          <w:tcPr>
            <w:vAlign w:val="top"/>
          </w:tcPr>
          <w:p w:rsidR="00000000" w:rsidDel="00000000" w:rsidP="00000000" w:rsidRDefault="00000000" w:rsidRPr="00000000" w14:paraId="0000003B">
            <w:pPr>
              <w:pageBreakBefore w:val="0"/>
              <w:rPr>
                <w:b w:val="0"/>
                <w:sz w:val="20"/>
                <w:szCs w:val="20"/>
                <w:vertAlign w:val="baseline"/>
              </w:rPr>
            </w:pPr>
            <w:r w:rsidDel="00000000" w:rsidR="00000000" w:rsidRPr="00000000">
              <w:rPr>
                <w:b w:val="1"/>
                <w:sz w:val="20"/>
                <w:szCs w:val="20"/>
                <w:vertAlign w:val="baseline"/>
                <w:rtl w:val="0"/>
              </w:rPr>
              <w:t xml:space="preserve">ACTION / STRATEGY / RESPONSIBLE PERSON</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3C">
            <w:pPr>
              <w:pageBreakBefore w:val="0"/>
              <w:rPr>
                <w:b w:val="0"/>
                <w:sz w:val="20"/>
                <w:szCs w:val="20"/>
                <w:vertAlign w:val="baseline"/>
              </w:rPr>
            </w:pPr>
            <w:r w:rsidDel="00000000" w:rsidR="00000000" w:rsidRPr="00000000">
              <w:rPr>
                <w:b w:val="1"/>
                <w:sz w:val="20"/>
                <w:szCs w:val="20"/>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D">
            <w:pPr>
              <w:pageBreakBefore w:val="0"/>
              <w:rPr>
                <w:sz w:val="20"/>
                <w:szCs w:val="20"/>
                <w:vertAlign w:val="baseline"/>
              </w:rPr>
            </w:pPr>
            <w:r w:rsidDel="00000000" w:rsidR="00000000" w:rsidRPr="00000000">
              <w:rPr>
                <w:sz w:val="20"/>
                <w:szCs w:val="20"/>
                <w:vertAlign w:val="baseline"/>
                <w:rtl w:val="0"/>
              </w:rPr>
              <w:t xml:space="preserve">Chair Sanders opened the meeting at 3:07.</w:t>
            </w:r>
          </w:p>
        </w:tc>
        <w:tc>
          <w:tcPr>
            <w:vAlign w:val="top"/>
          </w:tcPr>
          <w:p w:rsidR="00000000" w:rsidDel="00000000" w:rsidP="00000000" w:rsidRDefault="00000000" w:rsidRPr="00000000" w14:paraId="0000003E">
            <w:pPr>
              <w:pageBreakBefore w:val="0"/>
              <w:rPr>
                <w:sz w:val="20"/>
                <w:szCs w:val="20"/>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3F">
            <w:pPr>
              <w:pageBreakBefore w:val="0"/>
              <w:rPr>
                <w:b w:val="0"/>
                <w:sz w:val="20"/>
                <w:szCs w:val="20"/>
                <w:vertAlign w:val="baseline"/>
              </w:rPr>
            </w:pPr>
            <w:r w:rsidDel="00000000" w:rsidR="00000000" w:rsidRPr="00000000">
              <w:rPr>
                <w:b w:val="1"/>
                <w:sz w:val="20"/>
                <w:szCs w:val="20"/>
                <w:vertAlign w:val="baseline"/>
                <w:rtl w:val="0"/>
              </w:rPr>
              <w:t xml:space="preserve">MINUTES</w:t>
            </w:r>
            <w:r w:rsidDel="00000000" w:rsidR="00000000" w:rsidRPr="00000000">
              <w:rPr>
                <w:rtl w:val="0"/>
              </w:rPr>
            </w:r>
          </w:p>
        </w:tc>
        <w:tc>
          <w:tcPr>
            <w:vAlign w:val="top"/>
          </w:tcPr>
          <w:p w:rsidR="00000000" w:rsidDel="00000000" w:rsidP="00000000" w:rsidRDefault="00000000" w:rsidRPr="00000000" w14:paraId="00000040">
            <w:pPr>
              <w:pageBreakBefore w:val="0"/>
              <w:spacing w:after="2.4" w:before="2.4" w:lineRule="auto"/>
              <w:rPr>
                <w:b w:val="0"/>
                <w:sz w:val="20"/>
                <w:szCs w:val="20"/>
                <w:vertAlign w:val="baseline"/>
              </w:rPr>
            </w:pPr>
            <w:r w:rsidDel="00000000" w:rsidR="00000000" w:rsidRPr="00000000">
              <w:rPr>
                <w:color w:val="000000"/>
                <w:sz w:val="20"/>
                <w:szCs w:val="20"/>
                <w:vertAlign w:val="baseline"/>
                <w:rtl w:val="0"/>
              </w:rPr>
              <w:t xml:space="preserve">Minutes for the 25 September 2015 unofficial meeting were approved (5 in favor, 0 opposed)</w:t>
            </w:r>
            <w:r w:rsidDel="00000000" w:rsidR="00000000" w:rsidRPr="00000000">
              <w:rPr>
                <w:rtl w:val="0"/>
              </w:rPr>
            </w:r>
          </w:p>
        </w:tc>
        <w:tc>
          <w:tcP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Minutes approved.  </w:t>
            </w:r>
          </w:p>
        </w:tc>
      </w:tr>
      <w:tr>
        <w:trPr>
          <w:cantSplit w:val="0"/>
          <w:trHeight w:val="620" w:hRule="atLeast"/>
          <w:tblHeader w:val="0"/>
        </w:trPr>
        <w:tc>
          <w:tcPr>
            <w:vAlign w:val="top"/>
          </w:tcPr>
          <w:p w:rsidR="00000000" w:rsidDel="00000000" w:rsidP="00000000" w:rsidRDefault="00000000" w:rsidRPr="00000000" w14:paraId="00000042">
            <w:pPr>
              <w:pageBreakBefore w:val="0"/>
              <w:rPr>
                <w:b w:val="0"/>
                <w:sz w:val="20"/>
                <w:szCs w:val="20"/>
                <w:vertAlign w:val="baseline"/>
              </w:rPr>
            </w:pPr>
            <w:r w:rsidDel="00000000" w:rsidR="00000000" w:rsidRPr="00000000">
              <w:rPr>
                <w:sz w:val="20"/>
                <w:szCs w:val="20"/>
                <w:vertAlign w:val="baseline"/>
                <w:rtl w:val="0"/>
              </w:rPr>
              <w:t xml:space="preserve">Closeout of CoRGE Final Report for S15</w:t>
            </w:r>
            <w:r w:rsidDel="00000000" w:rsidR="00000000" w:rsidRPr="00000000">
              <w:rPr>
                <w:rtl w:val="0"/>
              </w:rPr>
            </w:r>
          </w:p>
        </w:tc>
        <w:tc>
          <w:tcPr>
            <w:vAlign w:val="top"/>
          </w:tcPr>
          <w:p w:rsidR="00000000" w:rsidDel="00000000" w:rsidP="00000000" w:rsidRDefault="00000000" w:rsidRPr="00000000" w14:paraId="00000043">
            <w:pPr>
              <w:pageBreakBefore w:val="0"/>
              <w:spacing w:after="2.4" w:before="2.4" w:lineRule="auto"/>
              <w:ind w:left="72" w:firstLine="0"/>
              <w:rPr>
                <w:color w:val="000000"/>
                <w:sz w:val="20"/>
                <w:szCs w:val="20"/>
                <w:vertAlign w:val="baseline"/>
              </w:rPr>
            </w:pPr>
            <w:r w:rsidDel="00000000" w:rsidR="00000000" w:rsidRPr="00000000">
              <w:rPr>
                <w:sz w:val="20"/>
                <w:szCs w:val="20"/>
                <w:vertAlign w:val="baseline"/>
                <w:rtl w:val="0"/>
              </w:rPr>
              <w:t xml:space="preserve">Dave Sanders will write the closeout of CoRGE Final Report for Spring, 2015 semester. Sanders asked the Faculty Senate webmaster to do the Final Closeout (and transfer to Grad Council) on Issues 3.15, 6.15, 19.12, 21.12. This has been done. </w:t>
            </w:r>
            <w:r w:rsidDel="00000000" w:rsidR="00000000" w:rsidRPr="00000000">
              <w:rPr>
                <w:rtl w:val="0"/>
              </w:rPr>
            </w:r>
          </w:p>
        </w:tc>
        <w:tc>
          <w:tcPr>
            <w:vAlign w:val="top"/>
          </w:tcPr>
          <w:p w:rsidR="00000000" w:rsidDel="00000000" w:rsidP="00000000" w:rsidRDefault="00000000" w:rsidRPr="00000000" w14:paraId="00000044">
            <w:pPr>
              <w:pageBreakBefore w:val="0"/>
              <w:spacing w:after="2.4" w:before="2.4" w:lineRule="auto"/>
              <w:rPr>
                <w:sz w:val="20"/>
                <w:szCs w:val="20"/>
                <w:vertAlign w:val="baseline"/>
              </w:rPr>
            </w:pPr>
            <w:r w:rsidDel="00000000" w:rsidR="00000000" w:rsidRPr="00000000">
              <w:rPr>
                <w:sz w:val="20"/>
                <w:szCs w:val="20"/>
                <w:vertAlign w:val="baseline"/>
                <w:rtl w:val="0"/>
              </w:rPr>
              <w:t xml:space="preserve">Sanders will write the report.</w:t>
            </w:r>
          </w:p>
        </w:tc>
      </w:tr>
      <w:tr>
        <w:trPr>
          <w:cantSplit w:val="0"/>
          <w:trHeight w:val="620" w:hRule="atLeast"/>
          <w:tblHeader w:val="0"/>
        </w:trPr>
        <w:tc>
          <w:tcPr>
            <w:vAlign w:val="top"/>
          </w:tcPr>
          <w:p w:rsidR="00000000" w:rsidDel="00000000" w:rsidP="00000000" w:rsidRDefault="00000000" w:rsidRPr="00000000" w14:paraId="00000045">
            <w:pPr>
              <w:pageBreakBefore w:val="0"/>
              <w:rPr>
                <w:sz w:val="20"/>
                <w:szCs w:val="20"/>
                <w:vertAlign w:val="baseline"/>
              </w:rPr>
            </w:pPr>
            <w:r w:rsidDel="00000000" w:rsidR="00000000" w:rsidRPr="00000000">
              <w:rPr>
                <w:sz w:val="20"/>
                <w:szCs w:val="20"/>
                <w:vertAlign w:val="baseline"/>
                <w:rtl w:val="0"/>
              </w:rPr>
              <w:t xml:space="preserve">Future Meetings</w:t>
            </w:r>
          </w:p>
        </w:tc>
        <w:tc>
          <w:tcPr>
            <w:vAlign w:val="top"/>
          </w:tcPr>
          <w:p w:rsidR="00000000" w:rsidDel="00000000" w:rsidP="00000000" w:rsidRDefault="00000000" w:rsidRPr="00000000" w14:paraId="00000046">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25 November Wertheimer will chair, as Sanders will be absent.</w:t>
            </w:r>
          </w:p>
          <w:p w:rsidR="00000000" w:rsidDel="00000000" w:rsidP="00000000" w:rsidRDefault="00000000" w:rsidRPr="00000000" w14:paraId="00000047">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The last meeting this semester will be 2 Dec. We will need a quorum of 5. </w:t>
            </w:r>
          </w:p>
          <w:p w:rsidR="00000000" w:rsidDel="00000000" w:rsidP="00000000" w:rsidRDefault="00000000" w:rsidRPr="00000000" w14:paraId="00000048">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Next semester we will be in Hawaii Hall 208 on JAN 27, FEB 24, MAR 23, AP 27, May 25 from 3:00-4:00.</w:t>
            </w:r>
          </w:p>
        </w:tc>
        <w:tc>
          <w:tcPr>
            <w:vAlign w:val="top"/>
          </w:tcPr>
          <w:p w:rsidR="00000000" w:rsidDel="00000000" w:rsidP="00000000" w:rsidRDefault="00000000" w:rsidRPr="00000000" w14:paraId="00000049">
            <w:pPr>
              <w:pageBreakBefore w:val="0"/>
              <w:spacing w:after="2.4" w:before="2.4" w:lineRule="auto"/>
              <w:rPr>
                <w:sz w:val="20"/>
                <w:szCs w:val="20"/>
                <w:vertAlign w:val="baseline"/>
              </w:rPr>
            </w:pPr>
            <w:r w:rsidDel="00000000" w:rsidR="00000000" w:rsidRPr="00000000">
              <w:rPr>
                <w:rtl w:val="0"/>
              </w:rPr>
            </w:r>
          </w:p>
        </w:tc>
      </w:tr>
      <w:tr>
        <w:trPr>
          <w:cantSplit w:val="0"/>
          <w:trHeight w:val="620" w:hRule="atLeast"/>
          <w:tblHeader w:val="0"/>
        </w:trPr>
        <w:tc>
          <w:tcPr>
            <w:vAlign w:val="top"/>
          </w:tcPr>
          <w:p w:rsidR="00000000" w:rsidDel="00000000" w:rsidP="00000000" w:rsidRDefault="00000000" w:rsidRPr="00000000" w14:paraId="0000004A">
            <w:pPr>
              <w:pageBreakBefore w:val="0"/>
              <w:rPr>
                <w:sz w:val="20"/>
                <w:szCs w:val="20"/>
                <w:vertAlign w:val="baseline"/>
              </w:rPr>
            </w:pPr>
            <w:r w:rsidDel="00000000" w:rsidR="00000000" w:rsidRPr="00000000">
              <w:rPr>
                <w:sz w:val="20"/>
                <w:szCs w:val="20"/>
                <w:vertAlign w:val="baseline"/>
                <w:rtl w:val="0"/>
              </w:rPr>
              <w:t xml:space="preserve">(#1.16) CAB resolution on </w:t>
            </w:r>
            <w:r w:rsidDel="00000000" w:rsidR="00000000" w:rsidRPr="00000000">
              <w:rPr>
                <w:b w:val="1"/>
                <w:sz w:val="20"/>
                <w:szCs w:val="20"/>
                <w:vertAlign w:val="baseline"/>
                <w:rtl w:val="0"/>
              </w:rPr>
              <w:t xml:space="preserve">5% system-wide RTRF withholding</w:t>
            </w:r>
            <w:r w:rsidDel="00000000" w:rsidR="00000000" w:rsidRPr="00000000">
              <w:rPr>
                <w:sz w:val="20"/>
                <w:szCs w:val="20"/>
                <w:vertAlign w:val="baseline"/>
                <w:rtl w:val="0"/>
              </w:rPr>
              <w:t xml:space="preserve"> </w:t>
            </w:r>
          </w:p>
        </w:tc>
        <w:tc>
          <w:tcPr>
            <w:vAlign w:val="top"/>
          </w:tcPr>
          <w:p w:rsidR="00000000" w:rsidDel="00000000" w:rsidP="00000000" w:rsidRDefault="00000000" w:rsidRPr="00000000" w14:paraId="0000004B">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Background: The Chair of CAB, COR, Rep from SEC met (with replacements) met with the Vice President for Research and Innovation Vassilis Syrmos to discuss CAB’s resolution on the 5% system-wide RTRF withholding. </w:t>
            </w:r>
          </w:p>
          <w:p w:rsidR="00000000" w:rsidDel="00000000" w:rsidP="00000000" w:rsidRDefault="00000000" w:rsidRPr="00000000" w14:paraId="0000004C">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COR Chair Sanders gave an update to the entire Faculty Senate, since there was no time to discuss this with COR before the MFS meeting. The CAB resolution overwhelmingly passed MFS. </w:t>
            </w:r>
          </w:p>
          <w:p w:rsidR="00000000" w:rsidDel="00000000" w:rsidP="00000000" w:rsidRDefault="00000000" w:rsidRPr="00000000" w14:paraId="0000004D">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The committee briefly discussed the history of RTRF practice on campus. The question seems to be transparency of RTRF funding at the College level. The committee realized this is complex, and might ask for research assistance from the Faculty Senate Office. </w:t>
            </w:r>
          </w:p>
          <w:p w:rsidR="00000000" w:rsidDel="00000000" w:rsidP="00000000" w:rsidRDefault="00000000" w:rsidRPr="00000000" w14:paraId="0000004E">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MFS asked COR to look at how RTRF funding is spent. </w:t>
            </w:r>
          </w:p>
          <w:p w:rsidR="00000000" w:rsidDel="00000000" w:rsidP="00000000" w:rsidRDefault="00000000" w:rsidRPr="00000000" w14:paraId="0000004F">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We decided that this is an important, and will take this on.  </w:t>
            </w:r>
          </w:p>
        </w:tc>
        <w:tc>
          <w:tcPr>
            <w:vAlign w:val="top"/>
          </w:tcPr>
          <w:p w:rsidR="00000000" w:rsidDel="00000000" w:rsidP="00000000" w:rsidRDefault="00000000" w:rsidRPr="00000000" w14:paraId="00000050">
            <w:pPr>
              <w:pageBreakBefore w:val="0"/>
              <w:spacing w:after="2.4" w:before="2.4" w:lineRule="auto"/>
              <w:rPr>
                <w:sz w:val="20"/>
                <w:szCs w:val="20"/>
                <w:vertAlign w:val="baseline"/>
              </w:rPr>
            </w:pPr>
            <w:r w:rsidDel="00000000" w:rsidR="00000000" w:rsidRPr="00000000">
              <w:rPr>
                <w:rtl w:val="0"/>
              </w:rPr>
            </w:r>
          </w:p>
          <w:p w:rsidR="00000000" w:rsidDel="00000000" w:rsidP="00000000" w:rsidRDefault="00000000" w:rsidRPr="00000000" w14:paraId="00000051">
            <w:pPr>
              <w:pageBreakBefore w:val="0"/>
              <w:spacing w:after="2.4" w:before="2.4" w:lineRule="auto"/>
              <w:rPr>
                <w:sz w:val="20"/>
                <w:szCs w:val="20"/>
                <w:vertAlign w:val="baseline"/>
              </w:rPr>
            </w:pPr>
            <w:r w:rsidDel="00000000" w:rsidR="00000000" w:rsidRPr="00000000">
              <w:rPr>
                <w:sz w:val="20"/>
                <w:szCs w:val="20"/>
                <w:vertAlign w:val="baseline"/>
                <w:rtl w:val="0"/>
              </w:rPr>
              <w:t xml:space="preserve"> </w:t>
            </w:r>
          </w:p>
        </w:tc>
      </w:tr>
      <w:tr>
        <w:trPr>
          <w:cantSplit w:val="0"/>
          <w:trHeight w:val="300" w:hRule="atLeast"/>
          <w:tblHeader w:val="0"/>
        </w:trPr>
        <w:tc>
          <w:tcPr>
            <w:vAlign w:val="top"/>
          </w:tcPr>
          <w:p w:rsidR="00000000" w:rsidDel="00000000" w:rsidP="00000000" w:rsidRDefault="00000000" w:rsidRPr="00000000" w14:paraId="00000052">
            <w:pPr>
              <w:pageBreakBefore w:val="0"/>
              <w:rPr>
                <w:b w:val="0"/>
                <w:sz w:val="20"/>
                <w:szCs w:val="20"/>
                <w:vertAlign w:val="baseline"/>
              </w:rPr>
            </w:pPr>
            <w:r w:rsidDel="00000000" w:rsidR="00000000" w:rsidRPr="00000000">
              <w:rPr>
                <w:b w:val="1"/>
                <w:sz w:val="20"/>
                <w:szCs w:val="20"/>
                <w:vertAlign w:val="baseline"/>
                <w:rtl w:val="0"/>
              </w:rPr>
              <w:t xml:space="preserve">(#27.13) UARC </w:t>
            </w:r>
            <w:r w:rsidDel="00000000" w:rsidR="00000000" w:rsidRPr="00000000">
              <w:rPr>
                <w:rtl w:val="0"/>
              </w:rPr>
            </w:r>
          </w:p>
        </w:tc>
        <w:tc>
          <w:tcPr>
            <w:vAlign w:val="top"/>
          </w:tcPr>
          <w:p w:rsidR="00000000" w:rsidDel="00000000" w:rsidP="00000000" w:rsidRDefault="00000000" w:rsidRPr="00000000" w14:paraId="00000053">
            <w:pPr>
              <w:pageBreakBefore w:val="0"/>
              <w:spacing w:after="2.4" w:before="2.4" w:lineRule="auto"/>
              <w:rPr>
                <w:color w:val="000000"/>
                <w:sz w:val="20"/>
                <w:szCs w:val="20"/>
                <w:vertAlign w:val="baseline"/>
              </w:rPr>
            </w:pPr>
            <w:r w:rsidDel="00000000" w:rsidR="00000000" w:rsidRPr="00000000">
              <w:rPr>
                <w:sz w:val="20"/>
                <w:szCs w:val="20"/>
                <w:vertAlign w:val="baseline"/>
                <w:rtl w:val="0"/>
              </w:rPr>
              <w:t xml:space="preserve">Patrick Cross is absent, but will report at the next meeting.  </w:t>
            </w:r>
            <w:r w:rsidDel="00000000" w:rsidR="00000000" w:rsidRPr="00000000">
              <w:rPr>
                <w:rtl w:val="0"/>
              </w:rPr>
            </w:r>
          </w:p>
        </w:tc>
        <w:tc>
          <w:tcPr>
            <w:vAlign w:val="top"/>
          </w:tcPr>
          <w:p w:rsidR="00000000" w:rsidDel="00000000" w:rsidP="00000000" w:rsidRDefault="00000000" w:rsidRPr="00000000" w14:paraId="00000054">
            <w:pPr>
              <w:pageBreakBefore w:val="0"/>
              <w:rPr>
                <w:sz w:val="20"/>
                <w:szCs w:val="20"/>
                <w:vertAlign w:val="baseline"/>
              </w:rPr>
            </w:pPr>
            <w:r w:rsidDel="00000000" w:rsidR="00000000" w:rsidRPr="00000000">
              <w:rPr>
                <w:sz w:val="20"/>
                <w:szCs w:val="20"/>
                <w:vertAlign w:val="baseline"/>
                <w:rtl w:val="0"/>
              </w:rPr>
              <w:t xml:space="preserve">Patrick Cross to report at the next meeting</w:t>
            </w:r>
          </w:p>
        </w:tc>
      </w:tr>
      <w:tr>
        <w:trPr>
          <w:cantSplit w:val="0"/>
          <w:trHeight w:val="300" w:hRule="atLeast"/>
          <w:tblHeader w:val="0"/>
        </w:trPr>
        <w:tc>
          <w:tcPr>
            <w:vAlign w:val="top"/>
          </w:tcPr>
          <w:p w:rsidR="00000000" w:rsidDel="00000000" w:rsidP="00000000" w:rsidRDefault="00000000" w:rsidRPr="00000000" w14:paraId="00000055">
            <w:pPr>
              <w:pageBreakBefore w:val="0"/>
              <w:rPr>
                <w:b w:val="0"/>
                <w:sz w:val="20"/>
                <w:szCs w:val="20"/>
                <w:vertAlign w:val="baseline"/>
              </w:rPr>
            </w:pPr>
            <w:r w:rsidDel="00000000" w:rsidR="00000000" w:rsidRPr="00000000">
              <w:rPr>
                <w:sz w:val="20"/>
                <w:szCs w:val="20"/>
                <w:vertAlign w:val="baseline"/>
                <w:rtl w:val="0"/>
              </w:rPr>
              <w:t xml:space="preserve">(#2.16) Reorg proposal - Office of research compliance  (DURC)</w:t>
            </w:r>
            <w:r w:rsidDel="00000000" w:rsidR="00000000" w:rsidRPr="00000000">
              <w:rPr>
                <w:rtl w:val="0"/>
              </w:rPr>
            </w:r>
          </w:p>
        </w:tc>
        <w:tc>
          <w:tcPr>
            <w:vAlign w:val="top"/>
          </w:tcPr>
          <w:p w:rsidR="00000000" w:rsidDel="00000000" w:rsidP="00000000" w:rsidRDefault="00000000" w:rsidRPr="00000000" w14:paraId="00000056">
            <w:pPr>
              <w:pageBreakBefore w:val="0"/>
              <w:spacing w:after="2.4" w:before="2.4" w:lineRule="auto"/>
              <w:rPr>
                <w:sz w:val="20"/>
                <w:szCs w:val="20"/>
                <w:vertAlign w:val="baseline"/>
              </w:rPr>
            </w:pPr>
            <w:r w:rsidDel="00000000" w:rsidR="00000000" w:rsidRPr="00000000">
              <w:rPr>
                <w:sz w:val="20"/>
                <w:szCs w:val="20"/>
                <w:vertAlign w:val="baseline"/>
                <w:rtl w:val="0"/>
              </w:rPr>
              <w:t xml:space="preserve">The committee voted 5-0 endorsing the DURC re-org motion. </w:t>
            </w:r>
          </w:p>
          <w:p w:rsidR="00000000" w:rsidDel="00000000" w:rsidP="00000000" w:rsidRDefault="00000000" w:rsidRPr="00000000" w14:paraId="00000057">
            <w:pPr>
              <w:pageBreakBefore w:val="0"/>
              <w:spacing w:after="2.4" w:before="2.4" w:lineRule="auto"/>
              <w:rPr>
                <w:color w:val="000000"/>
                <w:sz w:val="20"/>
                <w:szCs w:val="20"/>
                <w:vertAlign w:val="baseline"/>
              </w:rPr>
            </w:pPr>
            <w:r w:rsidDel="00000000" w:rsidR="00000000" w:rsidRPr="00000000">
              <w:rPr>
                <w:rtl w:val="0"/>
              </w:rPr>
            </w:r>
          </w:p>
          <w:p w:rsidR="00000000" w:rsidDel="00000000" w:rsidP="00000000" w:rsidRDefault="00000000" w:rsidRPr="00000000" w14:paraId="00000058">
            <w:pPr>
              <w:pageBreakBefore w:val="0"/>
              <w:spacing w:after="2.4" w:before="2.4" w:lineRule="auto"/>
              <w:rPr>
                <w:sz w:val="20"/>
                <w:szCs w:val="20"/>
                <w:vertAlign w:val="baseline"/>
              </w:rPr>
            </w:pPr>
            <w:r w:rsidDel="00000000" w:rsidR="00000000" w:rsidRPr="00000000">
              <w:rPr>
                <w:color w:val="000000"/>
                <w:sz w:val="20"/>
                <w:szCs w:val="20"/>
                <w:vertAlign w:val="baseline"/>
                <w:rtl w:val="0"/>
              </w:rPr>
              <w:t xml:space="preserve">Related to this, we received an e-mail from </w:t>
            </w:r>
            <w:r w:rsidDel="00000000" w:rsidR="00000000" w:rsidRPr="00000000">
              <w:rPr>
                <w:sz w:val="20"/>
                <w:szCs w:val="20"/>
                <w:vertAlign w:val="baseline"/>
                <w:rtl w:val="0"/>
              </w:rPr>
              <w:t xml:space="preserve">Tung Hoang over his concern with Dual Use. This came up during the larger Faculty Senate meeting. We believe that this is not related to (#2.16), but Shiramizu will confirm this. </w:t>
            </w:r>
          </w:p>
          <w:p w:rsidR="00000000" w:rsidDel="00000000" w:rsidP="00000000" w:rsidRDefault="00000000" w:rsidRPr="00000000" w14:paraId="00000059">
            <w:pPr>
              <w:pageBreakBefore w:val="0"/>
              <w:spacing w:after="2.4" w:before="2.4" w:lineRule="auto"/>
              <w:rPr>
                <w:sz w:val="20"/>
                <w:szCs w:val="20"/>
                <w:vertAlign w:val="baseline"/>
              </w:rPr>
            </w:pPr>
            <w:r w:rsidDel="00000000" w:rsidR="00000000" w:rsidRPr="00000000">
              <w:rPr>
                <w:rtl w:val="0"/>
              </w:rPr>
            </w:r>
          </w:p>
          <w:p w:rsidR="00000000" w:rsidDel="00000000" w:rsidP="00000000" w:rsidRDefault="00000000" w:rsidRPr="00000000" w14:paraId="0000005A">
            <w:pPr>
              <w:pageBreakBefore w:val="0"/>
              <w:spacing w:after="2.4" w:before="2.4" w:lineRule="auto"/>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pageBreakBefore w:val="0"/>
              <w:rPr>
                <w:sz w:val="20"/>
                <w:szCs w:val="20"/>
                <w:vertAlign w:val="baseline"/>
              </w:rPr>
            </w:pPr>
            <w:r w:rsidDel="00000000" w:rsidR="00000000" w:rsidRPr="00000000">
              <w:rPr>
                <w:sz w:val="20"/>
                <w:szCs w:val="20"/>
                <w:vertAlign w:val="baseline"/>
                <w:rtl w:val="0"/>
              </w:rPr>
              <w:t xml:space="preserve">Sanders will notify SEC and DURC that COR approved the resolution. </w:t>
            </w:r>
          </w:p>
          <w:p w:rsidR="00000000" w:rsidDel="00000000" w:rsidP="00000000" w:rsidRDefault="00000000" w:rsidRPr="00000000" w14:paraId="0000005C">
            <w:pPr>
              <w:pageBreakBefore w:val="0"/>
              <w:rPr>
                <w:sz w:val="20"/>
                <w:szCs w:val="20"/>
                <w:vertAlign w:val="baseline"/>
              </w:rPr>
            </w:pPr>
            <w:r w:rsidDel="00000000" w:rsidR="00000000" w:rsidRPr="00000000">
              <w:rPr>
                <w:rtl w:val="0"/>
              </w:rPr>
            </w:r>
          </w:p>
          <w:p w:rsidR="00000000" w:rsidDel="00000000" w:rsidP="00000000" w:rsidRDefault="00000000" w:rsidRPr="00000000" w14:paraId="0000005D">
            <w:pPr>
              <w:pageBreakBefore w:val="0"/>
              <w:rPr>
                <w:sz w:val="20"/>
                <w:szCs w:val="20"/>
                <w:vertAlign w:val="baseline"/>
              </w:rPr>
            </w:pPr>
            <w:r w:rsidDel="00000000" w:rsidR="00000000" w:rsidRPr="00000000">
              <w:rPr>
                <w:sz w:val="20"/>
                <w:szCs w:val="20"/>
                <w:vertAlign w:val="baseline"/>
                <w:rtl w:val="0"/>
              </w:rPr>
              <w:t xml:space="preserve">BUENCONSEJO-LUM will contact COR member Bruce SHIRAMIZU to get in touch with Tung Hoang to see if this is a different issue from the re-org.</w:t>
            </w:r>
          </w:p>
        </w:tc>
      </w:tr>
      <w:tr>
        <w:trPr>
          <w:cantSplit w:val="0"/>
          <w:trHeight w:val="220" w:hRule="atLeast"/>
          <w:tblHeader w:val="0"/>
        </w:trPr>
        <w:tc>
          <w:tcPr>
            <w:vAlign w:val="top"/>
          </w:tcPr>
          <w:p w:rsidR="00000000" w:rsidDel="00000000" w:rsidP="00000000" w:rsidRDefault="00000000" w:rsidRPr="00000000" w14:paraId="0000005E">
            <w:pPr>
              <w:pageBreakBefore w:val="0"/>
              <w:rPr>
                <w:b w:val="0"/>
                <w:sz w:val="20"/>
                <w:szCs w:val="20"/>
                <w:vertAlign w:val="baseline"/>
              </w:rPr>
            </w:pPr>
            <w:r w:rsidDel="00000000" w:rsidR="00000000" w:rsidRPr="00000000">
              <w:rPr>
                <w:b w:val="1"/>
                <w:sz w:val="20"/>
                <w:szCs w:val="20"/>
                <w:vertAlign w:val="baseline"/>
                <w:rtl w:val="0"/>
              </w:rPr>
              <w:t xml:space="preserve">ADJOURNMENT</w:t>
            </w:r>
            <w:r w:rsidDel="00000000" w:rsidR="00000000" w:rsidRPr="00000000">
              <w:rPr>
                <w:rtl w:val="0"/>
              </w:rPr>
            </w:r>
          </w:p>
          <w:p w:rsidR="00000000" w:rsidDel="00000000" w:rsidP="00000000" w:rsidRDefault="00000000" w:rsidRPr="00000000" w14:paraId="0000005F">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p>
        </w:tc>
      </w:tr>
    </w:tbl>
    <w:p w:rsidR="00000000" w:rsidDel="00000000" w:rsidP="00000000" w:rsidRDefault="00000000" w:rsidRPr="00000000" w14:paraId="00000062">
      <w:pPr>
        <w:pageBreakBefore w:val="0"/>
        <w:rPr>
          <w:sz w:val="22"/>
          <w:szCs w:val="22"/>
          <w:vertAlign w:val="baseline"/>
        </w:rPr>
      </w:pPr>
      <w:r w:rsidDel="00000000" w:rsidR="00000000" w:rsidRPr="00000000">
        <w:rPr>
          <w:rtl w:val="0"/>
        </w:rPr>
      </w:r>
    </w:p>
    <w:p w:rsidR="00000000" w:rsidDel="00000000" w:rsidP="00000000" w:rsidRDefault="00000000" w:rsidRPr="00000000" w14:paraId="00000063">
      <w:pPr>
        <w:pageBreakBefore w:val="0"/>
        <w:rPr>
          <w:sz w:val="22"/>
          <w:szCs w:val="22"/>
          <w:vertAlign w:val="baseline"/>
        </w:rPr>
      </w:pPr>
      <w:r w:rsidDel="00000000" w:rsidR="00000000" w:rsidRPr="00000000">
        <w:rPr>
          <w:sz w:val="22"/>
          <w:szCs w:val="22"/>
          <w:vertAlign w:val="baseline"/>
          <w:rtl w:val="0"/>
        </w:rPr>
        <w:t xml:space="preserve">Respectfully submitted by Andrew Wertheimer.</w:t>
      </w:r>
    </w:p>
    <w:p w:rsidR="00000000" w:rsidDel="00000000" w:rsidP="00000000" w:rsidRDefault="00000000" w:rsidRPr="00000000" w14:paraId="00000064">
      <w:pPr>
        <w:pageBreakBefore w:val="0"/>
        <w:rPr>
          <w:sz w:val="22"/>
          <w:szCs w:val="22"/>
          <w:vertAlign w:val="baseline"/>
        </w:rPr>
      </w:pPr>
      <w:r w:rsidDel="00000000" w:rsidR="00000000" w:rsidRPr="00000000">
        <w:rPr>
          <w:sz w:val="22"/>
          <w:szCs w:val="22"/>
          <w:vertAlign w:val="baseline"/>
          <w:rtl w:val="0"/>
        </w:rPr>
        <w:t xml:space="preserve">Approved on 25 November 2015 with 6 votes in favor of approval and 0 against.</w:t>
      </w:r>
    </w:p>
    <w:p w:rsidR="00000000" w:rsidDel="00000000" w:rsidP="00000000" w:rsidRDefault="00000000" w:rsidRPr="00000000" w14:paraId="00000065">
      <w:pPr>
        <w:pageBreakBefore w:val="0"/>
        <w:ind w:left="720" w:firstLine="0"/>
        <w:rPr>
          <w:vertAlign w:val="baseline"/>
        </w:rPr>
      </w:pPr>
      <w:r w:rsidDel="00000000" w:rsidR="00000000" w:rsidRPr="00000000">
        <w:rPr>
          <w:rtl w:val="0"/>
        </w:rPr>
      </w:r>
    </w:p>
    <w:p w:rsidR="00000000" w:rsidDel="00000000" w:rsidP="00000000" w:rsidRDefault="00000000" w:rsidRPr="00000000" w14:paraId="00000066">
      <w:pPr>
        <w:pageBreakBefore w:val="0"/>
        <w:rP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6A">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14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2631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631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