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RESEARCH</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27 January 2016</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90"/>
        <w:gridCol w:w="360"/>
        <w:gridCol w:w="1980"/>
        <w:gridCol w:w="270"/>
        <w:gridCol w:w="1890"/>
        <w:gridCol w:w="810"/>
        <w:tblGridChange w:id="0">
          <w:tblGrid>
            <w:gridCol w:w="2358"/>
            <w:gridCol w:w="270"/>
            <w:gridCol w:w="2790"/>
            <w:gridCol w:w="360"/>
            <w:gridCol w:w="198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rtl w:val="0"/>
              </w:rPr>
              <w:t xml:space="preserve">BUENCONSEJO-LUM, Lee</w:t>
            </w:r>
            <w:r w:rsidDel="00000000" w:rsidR="00000000" w:rsidRPr="00000000">
              <w:rPr>
                <w:rtl w:val="0"/>
              </w:rPr>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MAYNARD, Ashley  </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rtl w:val="0"/>
              </w:rPr>
              <w:t xml:space="preserve">WERTHEIMER, Andrew (Sec)</w:t>
            </w: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rtl w:val="0"/>
              </w:rPr>
              <w:t xml:space="preserve">CROSS, Patrick</w:t>
            </w:r>
            <w:r w:rsidDel="00000000" w:rsidR="00000000" w:rsidRPr="00000000">
              <w:rPr>
                <w:rtl w:val="0"/>
              </w:rPr>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rtl w:val="0"/>
              </w:rPr>
              <w:t xml:space="preserve">RICHARDSON, James</w:t>
            </w:r>
            <w:r w:rsidDel="00000000" w:rsidR="00000000" w:rsidRPr="00000000">
              <w:rPr>
                <w:rtl w:val="0"/>
              </w:rPr>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rtl w:val="0"/>
              </w:rPr>
              <w:t xml:space="preserve">DEENIK, Jonathan</w:t>
            </w:r>
            <w:r w:rsidDel="00000000" w:rsidR="00000000" w:rsidRPr="00000000">
              <w:rPr>
                <w:rtl w:val="0"/>
              </w:rPr>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rtl w:val="0"/>
              </w:rPr>
              <w:t xml:space="preserve">SANDERS, David (Chair)</w:t>
            </w:r>
            <w:r w:rsidDel="00000000" w:rsidR="00000000" w:rsidRPr="00000000">
              <w:rPr>
                <w:rtl w:val="0"/>
              </w:rPr>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rtl w:val="0"/>
              </w:rPr>
              <w:t xml:space="preserve">HONG, Seunghye</w:t>
            </w:r>
            <w:r w:rsidDel="00000000" w:rsidR="00000000" w:rsidRPr="00000000">
              <w:rPr>
                <w:rtl w:val="0"/>
              </w:rPr>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rtl w:val="0"/>
              </w:rPr>
              <w:t xml:space="preserve">SHIRAMIZU, Bruce</w:t>
            </w: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McKEE, Amy</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32">
            <w:pPr>
              <w:pageBreakBefore w:val="0"/>
              <w:rPr>
                <w:sz w:val="22"/>
                <w:szCs w:val="22"/>
              </w:rPr>
            </w:pPr>
            <w:r w:rsidDel="00000000" w:rsidR="00000000" w:rsidRPr="00000000">
              <w:rPr>
                <w:rtl w:val="0"/>
              </w:rPr>
              <w:t xml:space="preserve">THOMAS, Florence</w:t>
            </w: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34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0"/>
                <w:szCs w:val="20"/>
              </w:rPr>
            </w:pPr>
            <w:r w:rsidDel="00000000" w:rsidR="00000000" w:rsidRPr="00000000">
              <w:rPr>
                <w:sz w:val="20"/>
                <w:szCs w:val="20"/>
                <w:rtl w:val="0"/>
              </w:rPr>
              <w:t xml:space="preserve">Sanders called the meeting to order at 3:06.</w:t>
            </w:r>
          </w:p>
        </w:tc>
        <w:tc>
          <w:tcPr/>
          <w:p w:rsidR="00000000" w:rsidDel="00000000" w:rsidP="00000000" w:rsidRDefault="00000000" w:rsidRPr="00000000" w14:paraId="0000003E">
            <w:pPr>
              <w:pageBreakBefore w:val="0"/>
              <w:rPr>
                <w:sz w:val="20"/>
                <w:szCs w:val="20"/>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0">
            <w:pPr>
              <w:pageBreakBefore w:val="0"/>
              <w:spacing w:after="2.4" w:before="2.4" w:lineRule="auto"/>
              <w:rPr>
                <w:sz w:val="20"/>
                <w:szCs w:val="20"/>
              </w:rPr>
            </w:pPr>
            <w:r w:rsidDel="00000000" w:rsidR="00000000" w:rsidRPr="00000000">
              <w:rPr>
                <w:sz w:val="20"/>
                <w:szCs w:val="20"/>
                <w:rtl w:val="0"/>
              </w:rPr>
              <w:t xml:space="preserve">Minutes of 2 December 2015 were approved 5-0.</w:t>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Minutes approved.  Chair Sanders will forward for posting to CoR webpage.</w:t>
            </w:r>
          </w:p>
        </w:tc>
      </w:tr>
      <w:tr>
        <w:trPr>
          <w:cantSplit w:val="0"/>
          <w:trHeight w:val="780" w:hRule="atLeast"/>
          <w:tblHeader w:val="0"/>
        </w:trPr>
        <w:tc>
          <w:tcPr/>
          <w:p w:rsidR="00000000" w:rsidDel="00000000" w:rsidP="00000000" w:rsidRDefault="00000000" w:rsidRPr="00000000" w14:paraId="00000042">
            <w:pPr>
              <w:pageBreakBefore w:val="0"/>
              <w:rPr/>
            </w:pPr>
            <w:r w:rsidDel="00000000" w:rsidR="00000000" w:rsidRPr="00000000">
              <w:rPr>
                <w:rtl w:val="0"/>
              </w:rPr>
              <w:t xml:space="preserve">COR 2015 Fall Summary Report</w:t>
            </w:r>
          </w:p>
          <w:p w:rsidR="00000000" w:rsidDel="00000000" w:rsidP="00000000" w:rsidRDefault="00000000" w:rsidRPr="00000000" w14:paraId="00000043">
            <w:pPr>
              <w:pageBreakBefore w:val="0"/>
              <w:rPr>
                <w:b w:val="1"/>
                <w:sz w:val="20"/>
                <w:szCs w:val="20"/>
              </w:rPr>
            </w:pP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44">
            <w:pPr>
              <w:pageBreakBefore w:val="0"/>
              <w:spacing w:after="2.4" w:before="2.4" w:lineRule="auto"/>
              <w:rPr>
                <w:sz w:val="20"/>
                <w:szCs w:val="20"/>
              </w:rPr>
            </w:pPr>
            <w:r w:rsidDel="00000000" w:rsidR="00000000" w:rsidRPr="00000000">
              <w:rPr>
                <w:sz w:val="20"/>
                <w:szCs w:val="20"/>
                <w:rtl w:val="0"/>
              </w:rPr>
              <w:t xml:space="preserve">COR 2015 Fall Summary Report was approved 5-0.</w:t>
            </w:r>
          </w:p>
        </w:tc>
        <w:tc>
          <w:tcPr/>
          <w:p w:rsidR="00000000" w:rsidDel="00000000" w:rsidP="00000000" w:rsidRDefault="00000000" w:rsidRPr="00000000" w14:paraId="00000045">
            <w:pPr>
              <w:pageBreakBefore w:val="0"/>
              <w:rPr>
                <w:sz w:val="20"/>
                <w:szCs w:val="20"/>
              </w:rPr>
            </w:pPr>
            <w:r w:rsidDel="00000000" w:rsidR="00000000" w:rsidRPr="00000000">
              <w:rPr>
                <w:sz w:val="20"/>
                <w:szCs w:val="20"/>
                <w:rtl w:val="0"/>
              </w:rPr>
              <w:t xml:space="preserve">COR 2015 Fall Summary Report approved. Already posted on the website. </w:t>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7">
            <w:pPr>
              <w:pageBreakBefore w:val="0"/>
              <w:rPr/>
            </w:pPr>
            <w:r w:rsidDel="00000000" w:rsidR="00000000" w:rsidRPr="00000000">
              <w:rPr>
                <w:rtl w:val="0"/>
              </w:rPr>
              <w:t xml:space="preserve">Confirm/Correct STATUS listings</w:t>
            </w:r>
          </w:p>
        </w:tc>
        <w:tc>
          <w:tcPr/>
          <w:p w:rsidR="00000000" w:rsidDel="00000000" w:rsidP="00000000" w:rsidRDefault="00000000" w:rsidRPr="00000000" w14:paraId="00000048">
            <w:pPr>
              <w:pageBreakBefore w:val="0"/>
              <w:spacing w:after="2.4" w:before="2.4" w:lineRule="auto"/>
              <w:rPr>
                <w:sz w:val="20"/>
                <w:szCs w:val="20"/>
              </w:rPr>
            </w:pPr>
            <w:r w:rsidDel="00000000" w:rsidR="00000000" w:rsidRPr="00000000">
              <w:rPr>
                <w:sz w:val="20"/>
                <w:szCs w:val="20"/>
                <w:rtl w:val="0"/>
              </w:rPr>
              <w:t xml:space="preserve">Confirm/Correct STATUS listings on UHMFS-COR web page for all CoR issues (e.g. Open, Closed, Transferred to Grad Council). Sanders proposed changing 4 issues as “Closed / Transferred to CAB” rather than closed. </w:t>
            </w:r>
          </w:p>
        </w:tc>
        <w:tc>
          <w:tcPr/>
          <w:p w:rsidR="00000000" w:rsidDel="00000000" w:rsidP="00000000" w:rsidRDefault="00000000" w:rsidRPr="00000000" w14:paraId="00000049">
            <w:pPr>
              <w:pageBreakBefore w:val="0"/>
              <w:rPr>
                <w:sz w:val="20"/>
                <w:szCs w:val="20"/>
              </w:rPr>
            </w:pPr>
            <w:bookmarkStart w:colFirst="0" w:colLast="0" w:name="_gjdgxs" w:id="0"/>
            <w:bookmarkEnd w:id="0"/>
            <w:r w:rsidDel="00000000" w:rsidR="00000000" w:rsidRPr="00000000">
              <w:rPr>
                <w:sz w:val="20"/>
                <w:szCs w:val="20"/>
                <w:rtl w:val="0"/>
              </w:rPr>
              <w:t xml:space="preserve">Sanders will have this cleaned up so that it is clear that the Committee completed its work. </w:t>
            </w:r>
          </w:p>
        </w:tc>
      </w:tr>
      <w:tr>
        <w:trPr>
          <w:cantSplit w:val="0"/>
          <w:trHeight w:val="1120" w:hRule="atLeast"/>
          <w:tblHeader w:val="0"/>
        </w:trPr>
        <w:tc>
          <w:tcPr/>
          <w:p w:rsidR="00000000" w:rsidDel="00000000" w:rsidP="00000000" w:rsidRDefault="00000000" w:rsidRPr="00000000" w14:paraId="0000004A">
            <w:pPr>
              <w:pageBreakBefore w:val="0"/>
              <w:rPr/>
            </w:pPr>
            <w:r w:rsidDel="00000000" w:rsidR="00000000" w:rsidRPr="00000000">
              <w:rPr>
                <w:rFonts w:ascii="Times" w:cs="Times" w:eastAsia="Times" w:hAnsi="Times"/>
                <w:b w:val="1"/>
                <w:sz w:val="20"/>
                <w:szCs w:val="20"/>
                <w:rtl w:val="0"/>
              </w:rPr>
              <w:t xml:space="preserve">NEW Item:</w:t>
            </w:r>
            <w:r w:rsidDel="00000000" w:rsidR="00000000" w:rsidRPr="00000000">
              <w:rPr>
                <w:rFonts w:ascii="Times" w:cs="Times" w:eastAsia="Times" w:hAnsi="Times"/>
                <w:sz w:val="20"/>
                <w:szCs w:val="20"/>
                <w:rtl w:val="0"/>
              </w:rPr>
              <w:t xml:space="preserve">  Office of Technology Transfer and Economic Development (OTTED) Reorganization</w:t>
            </w:r>
            <w:r w:rsidDel="00000000" w:rsidR="00000000" w:rsidRPr="00000000">
              <w:rPr>
                <w:rtl w:val="0"/>
              </w:rPr>
            </w:r>
          </w:p>
        </w:tc>
        <w:tc>
          <w:tcPr/>
          <w:p w:rsidR="00000000" w:rsidDel="00000000" w:rsidP="00000000" w:rsidRDefault="00000000" w:rsidRPr="00000000" w14:paraId="0000004B">
            <w:pPr>
              <w:pageBreakBefore w:val="0"/>
              <w:spacing w:after="2.4" w:before="2.4" w:lineRule="auto"/>
              <w:rPr>
                <w:sz w:val="20"/>
                <w:szCs w:val="20"/>
              </w:rPr>
            </w:pPr>
            <w:r w:rsidDel="00000000" w:rsidR="00000000" w:rsidRPr="00000000">
              <w:rPr>
                <w:sz w:val="20"/>
                <w:szCs w:val="20"/>
                <w:rtl w:val="0"/>
              </w:rPr>
              <w:t xml:space="preserve">Instruct UHMFS Exec Com to re-invite Bill Richardson to give short presentation on "OTTED Reorg" at next MFS meeting -- Feb, 2016.</w:t>
            </w:r>
          </w:p>
        </w:tc>
        <w:tc>
          <w:tcPr/>
          <w:p w:rsidR="00000000" w:rsidDel="00000000" w:rsidP="00000000" w:rsidRDefault="00000000" w:rsidRPr="00000000" w14:paraId="0000004C">
            <w:pPr>
              <w:pageBreakBefore w:val="0"/>
              <w:rPr>
                <w:sz w:val="20"/>
                <w:szCs w:val="20"/>
              </w:rPr>
            </w:pPr>
            <w:r w:rsidDel="00000000" w:rsidR="00000000" w:rsidRPr="00000000">
              <w:rPr>
                <w:sz w:val="20"/>
                <w:szCs w:val="20"/>
                <w:rtl w:val="0"/>
              </w:rPr>
              <w:t xml:space="preserve">Robert Cooney will invite Richardson to the February Faculty Senate meeting.  We request he go high on the agenda.</w:t>
            </w:r>
          </w:p>
        </w:tc>
      </w:tr>
      <w:tr>
        <w:trPr>
          <w:cantSplit w:val="0"/>
          <w:trHeight w:val="68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New Item: Meeting with New VCR</w:t>
            </w:r>
          </w:p>
        </w:tc>
        <w:tc>
          <w:tcPr/>
          <w:p w:rsidR="00000000" w:rsidDel="00000000" w:rsidP="00000000" w:rsidRDefault="00000000" w:rsidRPr="00000000" w14:paraId="0000004E">
            <w:pPr>
              <w:pageBreakBefore w:val="0"/>
              <w:spacing w:after="2.4" w:before="2.4" w:lineRule="auto"/>
              <w:rPr>
                <w:color w:val="000000"/>
                <w:sz w:val="20"/>
                <w:szCs w:val="20"/>
              </w:rPr>
            </w:pPr>
            <w:r w:rsidDel="00000000" w:rsidR="00000000" w:rsidRPr="00000000">
              <w:rPr>
                <w:sz w:val="20"/>
                <w:szCs w:val="20"/>
                <w:rtl w:val="0"/>
              </w:rPr>
              <w:t xml:space="preserve">CoR will invite the incoming VCR Bruno to the next meeting. </w:t>
            </w:r>
            <w:r w:rsidDel="00000000" w:rsidR="00000000" w:rsidRPr="00000000">
              <w:rPr>
                <w:rtl w:val="0"/>
              </w:rPr>
            </w:r>
          </w:p>
        </w:tc>
        <w:tc>
          <w:tcPr/>
          <w:p w:rsidR="00000000" w:rsidDel="00000000" w:rsidP="00000000" w:rsidRDefault="00000000" w:rsidRPr="00000000" w14:paraId="0000004F">
            <w:pPr>
              <w:pageBreakBefore w:val="0"/>
              <w:spacing w:after="2.4" w:before="2.4" w:lineRule="auto"/>
              <w:rPr>
                <w:sz w:val="20"/>
                <w:szCs w:val="20"/>
              </w:rPr>
            </w:pPr>
            <w:r w:rsidDel="00000000" w:rsidR="00000000" w:rsidRPr="00000000">
              <w:rPr>
                <w:sz w:val="20"/>
                <w:szCs w:val="20"/>
                <w:rtl w:val="0"/>
              </w:rPr>
              <w:t xml:space="preserve">Chair Sanders will call Karen in the VCR’s office.  </w:t>
            </w:r>
          </w:p>
        </w:tc>
      </w:tr>
      <w:tr>
        <w:trPr>
          <w:cantSplit w:val="0"/>
          <w:trHeight w:val="46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New Item: How RTRF is allocated at the Dean/Director Level</w:t>
            </w:r>
          </w:p>
        </w:tc>
        <w:tc>
          <w:tcPr/>
          <w:p w:rsidR="00000000" w:rsidDel="00000000" w:rsidP="00000000" w:rsidRDefault="00000000" w:rsidRPr="00000000" w14:paraId="00000051">
            <w:pPr>
              <w:pageBreakBefore w:val="0"/>
              <w:rPr>
                <w:color w:val="000000"/>
                <w:sz w:val="20"/>
                <w:szCs w:val="20"/>
              </w:rPr>
            </w:pPr>
            <w:r w:rsidDel="00000000" w:rsidR="00000000" w:rsidRPr="00000000">
              <w:rPr>
                <w:sz w:val="20"/>
                <w:szCs w:val="20"/>
                <w:rtl w:val="0"/>
              </w:rPr>
              <w:t xml:space="preserve">CoR will explore this in depth after meeting with the incoming VCR.  This is, in effect, a spinoff issue from the original Issue #1.16.   Issue #1.16 should be closed.</w:t>
            </w:r>
            <w:r w:rsidDel="00000000" w:rsidR="00000000" w:rsidRPr="00000000">
              <w:rPr>
                <w:rtl w:val="0"/>
              </w:rPr>
            </w:r>
          </w:p>
        </w:tc>
        <w:tc>
          <w:tcPr/>
          <w:p w:rsidR="00000000" w:rsidDel="00000000" w:rsidP="00000000" w:rsidRDefault="00000000" w:rsidRPr="00000000" w14:paraId="00000052">
            <w:pPr>
              <w:pageBreakBefore w:val="0"/>
              <w:rPr>
                <w:sz w:val="20"/>
                <w:szCs w:val="20"/>
              </w:rPr>
            </w:pPr>
            <w:r w:rsidDel="00000000" w:rsidR="00000000" w:rsidRPr="00000000">
              <w:rPr>
                <w:sz w:val="20"/>
                <w:szCs w:val="20"/>
                <w:rtl w:val="0"/>
              </w:rPr>
              <w:t xml:space="preserve"> </w:t>
            </w:r>
          </w:p>
        </w:tc>
      </w:tr>
      <w:tr>
        <w:trPr>
          <w:cantSplit w:val="0"/>
          <w:trHeight w:val="460" w:hRule="atLeast"/>
          <w:tblHeader w:val="0"/>
        </w:trPr>
        <w:tc>
          <w:tcPr/>
          <w:p w:rsidR="00000000" w:rsidDel="00000000" w:rsidP="00000000" w:rsidRDefault="00000000" w:rsidRPr="00000000" w14:paraId="00000053">
            <w:pPr>
              <w:pageBreakBefore w:val="0"/>
              <w:rPr>
                <w:sz w:val="20"/>
                <w:szCs w:val="20"/>
              </w:rPr>
            </w:pPr>
            <w:r w:rsidDel="00000000" w:rsidR="00000000" w:rsidRPr="00000000">
              <w:rPr>
                <w:rtl w:val="0"/>
              </w:rPr>
              <w:t xml:space="preserve">Review Open Issue #6.16**  RCTF Report</w:t>
            </w:r>
            <w:r w:rsidDel="00000000" w:rsidR="00000000" w:rsidRPr="00000000">
              <w:rPr>
                <w:rtl w:val="0"/>
              </w:rPr>
            </w:r>
          </w:p>
        </w:tc>
        <w:tc>
          <w:tcPr/>
          <w:p w:rsidR="00000000" w:rsidDel="00000000" w:rsidP="00000000" w:rsidRDefault="00000000" w:rsidRPr="00000000" w14:paraId="00000054">
            <w:pPr>
              <w:pageBreakBefore w:val="0"/>
              <w:rPr>
                <w:sz w:val="20"/>
                <w:szCs w:val="20"/>
              </w:rPr>
            </w:pPr>
            <w:r w:rsidDel="00000000" w:rsidR="00000000" w:rsidRPr="00000000">
              <w:rPr>
                <w:sz w:val="20"/>
                <w:szCs w:val="20"/>
                <w:rtl w:val="0"/>
              </w:rPr>
              <w:t xml:space="preserve">AP 8.950     Vacation Credit Fund Transfers for Extramurally Funded Employes</w:t>
              <w:br w:type="textWrapping"/>
              <w:t xml:space="preserve">EP/AP 12.216 Human Participants policy </w:t>
              <w:br w:type="textWrapping"/>
              <w:t xml:space="preserve">Discuss implications for ORUs raised by Flo Thomas at last CoR meeting, and concerns raised by UHCC Faculty Senate chair. </w:t>
            </w:r>
          </w:p>
          <w:p w:rsidR="00000000" w:rsidDel="00000000" w:rsidP="00000000" w:rsidRDefault="00000000" w:rsidRPr="00000000" w14:paraId="00000055">
            <w:pPr>
              <w:pageBreakBefore w:val="0"/>
              <w:rPr>
                <w:sz w:val="20"/>
                <w:szCs w:val="20"/>
              </w:rPr>
            </w:pPr>
            <w:r w:rsidDel="00000000" w:rsidR="00000000" w:rsidRPr="00000000">
              <w:rPr>
                <w:rtl w:val="0"/>
              </w:rPr>
            </w:r>
          </w:p>
          <w:p w:rsidR="00000000" w:rsidDel="00000000" w:rsidP="00000000" w:rsidRDefault="00000000" w:rsidRPr="00000000" w14:paraId="00000056">
            <w:pPr>
              <w:pageBreakBefore w:val="0"/>
              <w:rPr>
                <w:i w:val="1"/>
                <w:sz w:val="20"/>
                <w:szCs w:val="20"/>
              </w:rPr>
            </w:pPr>
            <w:r w:rsidDel="00000000" w:rsidR="00000000" w:rsidRPr="00000000">
              <w:rPr>
                <w:i w:val="1"/>
                <w:sz w:val="20"/>
                <w:szCs w:val="20"/>
                <w:rtl w:val="0"/>
              </w:rPr>
              <w:t xml:space="preserve">Discussion on this was postponed until the next meeting as there was confusion on the Committee’s charge on the many pieces.</w:t>
            </w:r>
          </w:p>
        </w:tc>
        <w:tc>
          <w:tcPr/>
          <w:p w:rsidR="00000000" w:rsidDel="00000000" w:rsidP="00000000" w:rsidRDefault="00000000" w:rsidRPr="00000000" w14:paraId="00000057">
            <w:pPr>
              <w:pageBreakBefore w:val="0"/>
              <w:rPr>
                <w:sz w:val="20"/>
                <w:szCs w:val="20"/>
              </w:rPr>
            </w:pPr>
            <w:r w:rsidDel="00000000" w:rsidR="00000000" w:rsidRPr="00000000">
              <w:rPr>
                <w:sz w:val="20"/>
                <w:szCs w:val="20"/>
                <w:rtl w:val="0"/>
              </w:rPr>
              <w:t xml:space="preserve">Postponed. </w:t>
            </w:r>
          </w:p>
        </w:tc>
      </w:tr>
      <w:tr>
        <w:trPr>
          <w:cantSplit w:val="0"/>
          <w:trHeight w:val="460" w:hRule="atLeast"/>
          <w:tblHeader w:val="0"/>
        </w:trPr>
        <w:tc>
          <w:tcPr/>
          <w:p w:rsidR="00000000" w:rsidDel="00000000" w:rsidP="00000000" w:rsidRDefault="00000000" w:rsidRPr="00000000" w14:paraId="00000058">
            <w:pPr>
              <w:pageBreakBefore w:val="0"/>
              <w:rPr>
                <w:sz w:val="20"/>
                <w:szCs w:val="20"/>
              </w:rPr>
            </w:pPr>
            <w:r w:rsidDel="00000000" w:rsidR="00000000" w:rsidRPr="00000000">
              <w:rPr>
                <w:sz w:val="20"/>
                <w:szCs w:val="20"/>
                <w:rtl w:val="0"/>
              </w:rPr>
              <w:t xml:space="preserve">(#27.13)</w:t>
            </w:r>
            <w:r w:rsidDel="00000000" w:rsidR="00000000" w:rsidRPr="00000000">
              <w:rPr>
                <w:b w:val="1"/>
                <w:sz w:val="20"/>
                <w:szCs w:val="20"/>
                <w:rtl w:val="0"/>
              </w:rPr>
              <w:t xml:space="preserve"> University Affiliated Research Center </w:t>
            </w:r>
            <w:r w:rsidDel="00000000" w:rsidR="00000000" w:rsidRPr="00000000">
              <w:rPr>
                <w:sz w:val="20"/>
                <w:szCs w:val="20"/>
                <w:rtl w:val="0"/>
              </w:rPr>
              <w:t xml:space="preserve">(UARC)</w:t>
            </w:r>
          </w:p>
        </w:tc>
        <w:tc>
          <w:tcPr/>
          <w:p w:rsidR="00000000" w:rsidDel="00000000" w:rsidP="00000000" w:rsidRDefault="00000000" w:rsidRPr="00000000" w14:paraId="00000059">
            <w:pPr>
              <w:pageBreakBefore w:val="0"/>
              <w:rPr>
                <w:sz w:val="20"/>
                <w:szCs w:val="20"/>
              </w:rPr>
            </w:pPr>
            <w:r w:rsidDel="00000000" w:rsidR="00000000" w:rsidRPr="00000000">
              <w:rPr>
                <w:sz w:val="20"/>
                <w:szCs w:val="20"/>
                <w:rtl w:val="0"/>
              </w:rPr>
              <w:t xml:space="preserve">Case will follow up with UARC Executive Director Margot Edwards to make sure that the website has information on oversight. VCR Bruno will also be consulted on this when he meets next month.</w:t>
            </w:r>
          </w:p>
        </w:tc>
        <w:tc>
          <w:tcPr/>
          <w:p w:rsidR="00000000" w:rsidDel="00000000" w:rsidP="00000000" w:rsidRDefault="00000000" w:rsidRPr="00000000" w14:paraId="0000005A">
            <w:pPr>
              <w:pageBreakBefore w:val="0"/>
              <w:rPr>
                <w:sz w:val="20"/>
                <w:szCs w:val="20"/>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B">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Representative to Graduate Council</w:t>
            </w:r>
          </w:p>
        </w:tc>
        <w:tc>
          <w:tcPr/>
          <w:p w:rsidR="00000000" w:rsidDel="00000000" w:rsidP="00000000" w:rsidRDefault="00000000" w:rsidRPr="00000000" w14:paraId="0000005C">
            <w:pPr>
              <w:pageBreakBefore w:val="0"/>
              <w:spacing w:after="2.4" w:before="2.4" w:lineRule="auto"/>
              <w:rPr>
                <w:sz w:val="20"/>
                <w:szCs w:val="20"/>
              </w:rPr>
            </w:pPr>
            <w:r w:rsidDel="00000000" w:rsidR="00000000" w:rsidRPr="00000000">
              <w:rPr>
                <w:sz w:val="20"/>
                <w:szCs w:val="20"/>
                <w:rtl w:val="0"/>
              </w:rPr>
              <w:t xml:space="preserve">Wertheimer is no longer able to sit on Graduate Council due to time conflict. Sanders will work with Dean Aune to find a substitute or see if SEC can find a replacement. </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F">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NEXT MEETINGS</w:t>
            </w:r>
          </w:p>
        </w:tc>
        <w:tc>
          <w:tcPr/>
          <w:p w:rsidR="00000000" w:rsidDel="00000000" w:rsidP="00000000" w:rsidRDefault="00000000" w:rsidRPr="00000000" w14:paraId="00000060">
            <w:pPr>
              <w:pageBreakBefore w:val="0"/>
              <w:spacing w:after="2.4" w:before="2.4" w:lineRule="auto"/>
              <w:rPr>
                <w:sz w:val="20"/>
                <w:szCs w:val="20"/>
              </w:rPr>
            </w:pPr>
            <w:r w:rsidDel="00000000" w:rsidR="00000000" w:rsidRPr="00000000">
              <w:rPr>
                <w:sz w:val="20"/>
                <w:szCs w:val="20"/>
                <w:rtl w:val="0"/>
              </w:rPr>
              <w:t xml:space="preserve">FEB 24, MAR </w:t>
            </w:r>
            <w:r w:rsidDel="00000000" w:rsidR="00000000" w:rsidRPr="00000000">
              <w:rPr>
                <w:b w:val="1"/>
                <w:sz w:val="20"/>
                <w:szCs w:val="20"/>
                <w:u w:val="single"/>
                <w:rtl w:val="0"/>
              </w:rPr>
              <w:t xml:space="preserve">30</w:t>
            </w:r>
            <w:r w:rsidDel="00000000" w:rsidR="00000000" w:rsidRPr="00000000">
              <w:rPr>
                <w:sz w:val="20"/>
                <w:szCs w:val="20"/>
                <w:rtl w:val="0"/>
              </w:rPr>
              <w:t xml:space="preserve">, AP 27, May 25 from 3:00-4:00 in Hawaii Hall 208.</w:t>
            </w:r>
          </w:p>
          <w:p w:rsidR="00000000" w:rsidDel="00000000" w:rsidP="00000000" w:rsidRDefault="00000000" w:rsidRPr="00000000" w14:paraId="00000061">
            <w:pPr>
              <w:pageBreakBefore w:val="0"/>
              <w:spacing w:after="2.4" w:before="2.4" w:lineRule="auto"/>
              <w:rPr>
                <w:rFonts w:ascii="Times" w:cs="Times" w:eastAsia="Times" w:hAnsi="Times"/>
                <w:sz w:val="20"/>
                <w:szCs w:val="20"/>
              </w:rPr>
            </w:pPr>
            <w:r w:rsidDel="00000000" w:rsidR="00000000" w:rsidRPr="00000000">
              <w:rPr>
                <w:sz w:val="20"/>
                <w:szCs w:val="20"/>
                <w:rtl w:val="0"/>
              </w:rPr>
              <w:t xml:space="preserve">Note change of meeting in March from holiday to March 30</w:t>
            </w:r>
            <w:r w:rsidDel="00000000" w:rsidR="00000000" w:rsidRPr="00000000">
              <w:rPr>
                <w:sz w:val="20"/>
                <w:szCs w:val="20"/>
                <w:vertAlign w:val="superscript"/>
                <w:rtl w:val="0"/>
              </w:rPr>
              <w:t xml:space="preserve">th</w:t>
            </w: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062">
            <w:pPr>
              <w:pageBreakBefore w:val="0"/>
              <w:rPr>
                <w:sz w:val="20"/>
                <w:szCs w:val="20"/>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3">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4">
            <w:pPr>
              <w:pageBreakBefore w:val="0"/>
              <w:rPr>
                <w:sz w:val="20"/>
                <w:szCs w:val="20"/>
              </w:rPr>
            </w:pPr>
            <w:r w:rsidDel="00000000" w:rsidR="00000000" w:rsidRPr="00000000">
              <w:rPr>
                <w:rtl w:val="0"/>
              </w:rPr>
            </w:r>
          </w:p>
        </w:tc>
        <w:tc>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Meeting was adjourned at 3:59.</w:t>
            </w:r>
          </w:p>
        </w:tc>
        <w:tc>
          <w:tcPr/>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7">
      <w:pPr>
        <w:pageBreakBefore w:val="0"/>
        <w:rPr>
          <w:sz w:val="22"/>
          <w:szCs w:val="22"/>
        </w:rPr>
      </w:pPr>
      <w:r w:rsidDel="00000000" w:rsidR="00000000" w:rsidRPr="00000000">
        <w:rPr>
          <w:rtl w:val="0"/>
        </w:rPr>
      </w:r>
    </w:p>
    <w:p w:rsidR="00000000" w:rsidDel="00000000" w:rsidP="00000000" w:rsidRDefault="00000000" w:rsidRPr="00000000" w14:paraId="00000068">
      <w:pPr>
        <w:pageBreakBefore w:val="0"/>
        <w:rPr>
          <w:sz w:val="22"/>
          <w:szCs w:val="22"/>
        </w:rPr>
      </w:pPr>
      <w:r w:rsidDel="00000000" w:rsidR="00000000" w:rsidRPr="00000000">
        <w:rPr>
          <w:sz w:val="22"/>
          <w:szCs w:val="22"/>
          <w:rtl w:val="0"/>
        </w:rPr>
        <w:t xml:space="preserve">Respectfully submitted by Andrew Wertheimer.</w:t>
      </w:r>
    </w:p>
    <w:p w:rsidR="00000000" w:rsidDel="00000000" w:rsidP="00000000" w:rsidRDefault="00000000" w:rsidRPr="00000000" w14:paraId="00000069">
      <w:pPr>
        <w:pageBreakBefore w:val="0"/>
        <w:rPr>
          <w:sz w:val="22"/>
          <w:szCs w:val="22"/>
        </w:rPr>
      </w:pPr>
      <w:r w:rsidDel="00000000" w:rsidR="00000000" w:rsidRPr="00000000">
        <w:rPr>
          <w:sz w:val="22"/>
          <w:szCs w:val="22"/>
          <w:rtl w:val="0"/>
        </w:rPr>
        <w:t xml:space="preserve">Approved on 30 March, 2016, with 7 votes in favor of approval and 0 against.</w:t>
      </w:r>
    </w:p>
    <w:p w:rsidR="00000000" w:rsidDel="00000000" w:rsidP="00000000" w:rsidRDefault="00000000" w:rsidRPr="00000000" w14:paraId="0000006A">
      <w:pPr>
        <w:pageBreakBefore w:val="0"/>
        <w:ind w:left="720" w:firstLine="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F">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