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24 February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90"/>
        <w:gridCol w:w="360"/>
        <w:gridCol w:w="1980"/>
        <w:gridCol w:w="270"/>
        <w:gridCol w:w="1890"/>
        <w:gridCol w:w="810"/>
        <w:tblGridChange w:id="0">
          <w:tblGrid>
            <w:gridCol w:w="2358"/>
            <w:gridCol w:w="270"/>
            <w:gridCol w:w="2790"/>
            <w:gridCol w:w="360"/>
            <w:gridCol w:w="198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rtl w:val="0"/>
              </w:rPr>
              <w:t xml:space="preserve">BUENCONSEJO-LUM, Lee</w:t>
            </w:r>
            <w:r w:rsidDel="00000000" w:rsidR="00000000" w:rsidRPr="00000000">
              <w:rPr>
                <w:rtl w:val="0"/>
              </w:rPr>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MAYNARD, Ashley  </w:t>
            </w:r>
          </w:p>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 (SEC liaison)</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5">
            <w:pPr>
              <w:pageBreakBefore w:val="0"/>
              <w:rPr>
                <w:sz w:val="22"/>
                <w:szCs w:val="22"/>
              </w:rPr>
            </w:pPr>
            <w:r w:rsidDel="00000000" w:rsidR="00000000" w:rsidRPr="00000000">
              <w:rPr>
                <w:rtl w:val="0"/>
              </w:rPr>
              <w:t xml:space="preserve">WERTHEIMER, Andrew (Sec)</w:t>
            </w:r>
            <w:r w:rsidDel="00000000" w:rsidR="00000000" w:rsidRPr="00000000">
              <w:rPr>
                <w:rtl w:val="0"/>
              </w:rPr>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John Kinder </w:t>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3:08</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rtl w:val="0"/>
              </w:rPr>
              <w:t xml:space="preserve">CROSS, Patrick</w:t>
            </w: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B">
            <w:pPr>
              <w:pageBreakBefore w:val="0"/>
              <w:rPr>
                <w:sz w:val="22"/>
                <w:szCs w:val="22"/>
              </w:rPr>
            </w:pPr>
            <w:r w:rsidDel="00000000" w:rsidR="00000000" w:rsidRPr="00000000">
              <w:rPr>
                <w:rtl w:val="0"/>
              </w:rPr>
              <w:t xml:space="preserve">RICHARDSON, James</w:t>
            </w:r>
            <w:r w:rsidDel="00000000" w:rsidR="00000000" w:rsidRPr="00000000">
              <w:rPr>
                <w:rtl w:val="0"/>
              </w:rPr>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UHM VCR Michael Bruno</w:t>
            </w:r>
          </w:p>
        </w:tc>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3:30</w:t>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rtl w:val="0"/>
              </w:rPr>
              <w:t xml:space="preserve">DEENIK, Jonathan</w:t>
            </w:r>
            <w:r w:rsidDel="00000000" w:rsidR="00000000" w:rsidRPr="00000000">
              <w:rPr>
                <w:rtl w:val="0"/>
              </w:rPr>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t xml:space="preserve">SANDERS, David (Chair)</w:t>
            </w: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rtl w:val="0"/>
              </w:rPr>
              <w:t xml:space="preserve">HONG, Seunghye</w:t>
            </w:r>
            <w:r w:rsidDel="00000000" w:rsidR="00000000" w:rsidRPr="00000000">
              <w:rPr>
                <w:rtl w:val="0"/>
              </w:rPr>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B">
            <w:pPr>
              <w:pageBreakBefore w:val="0"/>
              <w:rPr>
                <w:sz w:val="22"/>
                <w:szCs w:val="22"/>
              </w:rPr>
            </w:pPr>
            <w:r w:rsidDel="00000000" w:rsidR="00000000" w:rsidRPr="00000000">
              <w:rPr>
                <w:rtl w:val="0"/>
              </w:rPr>
              <w:t xml:space="preserve">SHIRAMIZU, Bruce</w:t>
            </w:r>
            <w:r w:rsidDel="00000000" w:rsidR="00000000" w:rsidRPr="00000000">
              <w:rPr>
                <w:rtl w:val="0"/>
              </w:rPr>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GSO Rep</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33">
            <w:pPr>
              <w:pageBreakBefore w:val="0"/>
              <w:rPr>
                <w:sz w:val="22"/>
                <w:szCs w:val="22"/>
              </w:rPr>
            </w:pPr>
            <w:r w:rsidDel="00000000" w:rsidR="00000000" w:rsidRPr="00000000">
              <w:rPr>
                <w:rtl w:val="0"/>
              </w:rPr>
              <w:t xml:space="preserve">THOMAS, Florence</w:t>
            </w:r>
            <w:r w:rsidDel="00000000" w:rsidR="00000000" w:rsidRPr="00000000">
              <w:rPr>
                <w:rtl w:val="0"/>
              </w:rPr>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34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There was no quorum, so the meeting was unofficial. </w:t>
            </w:r>
          </w:p>
          <w:p w:rsidR="00000000" w:rsidDel="00000000" w:rsidP="00000000" w:rsidRDefault="00000000" w:rsidRPr="00000000" w14:paraId="0000003F">
            <w:pPr>
              <w:pageBreakBefore w:val="0"/>
              <w:rPr>
                <w:sz w:val="20"/>
                <w:szCs w:val="20"/>
              </w:rPr>
            </w:pPr>
            <w:r w:rsidDel="00000000" w:rsidR="00000000" w:rsidRPr="00000000">
              <w:rPr>
                <w:rtl w:val="0"/>
              </w:rPr>
            </w:r>
          </w:p>
        </w:tc>
        <w:tc>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Discussion began at 3:09</w:t>
            </w:r>
          </w:p>
        </w:tc>
      </w:tr>
      <w:tr>
        <w:trPr>
          <w:cantSplit w:val="0"/>
          <w:trHeight w:val="80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2">
            <w:pPr>
              <w:pageBreakBefore w:val="0"/>
              <w:spacing w:after="2.4" w:before="2.4" w:lineRule="auto"/>
              <w:rPr>
                <w:sz w:val="20"/>
                <w:szCs w:val="20"/>
              </w:rPr>
            </w:pPr>
            <w:r w:rsidDel="00000000" w:rsidR="00000000" w:rsidRPr="00000000">
              <w:rPr>
                <w:sz w:val="20"/>
                <w:szCs w:val="20"/>
                <w:rtl w:val="0"/>
              </w:rPr>
              <w:t xml:space="preserve">Minutes of 27 January 2016 were reviewed, but no vote could be taken without a quorum.  </w:t>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of 27 January 2016 will be reviewed at the next meeting. </w:t>
            </w:r>
          </w:p>
        </w:tc>
      </w:tr>
      <w:tr>
        <w:trPr>
          <w:cantSplit w:val="0"/>
          <w:trHeight w:val="80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Graduate Student Representative on COR </w:t>
            </w:r>
          </w:p>
        </w:tc>
        <w:tc>
          <w:tcPr/>
          <w:p w:rsidR="00000000" w:rsidDel="00000000" w:rsidP="00000000" w:rsidRDefault="00000000" w:rsidRPr="00000000" w14:paraId="00000045">
            <w:pPr>
              <w:pageBreakBefore w:val="0"/>
              <w:spacing w:after="2.4" w:before="2.4" w:lineRule="auto"/>
              <w:rPr>
                <w:sz w:val="20"/>
                <w:szCs w:val="20"/>
              </w:rPr>
            </w:pPr>
            <w:r w:rsidDel="00000000" w:rsidR="00000000" w:rsidRPr="00000000">
              <w:rPr>
                <w:sz w:val="20"/>
                <w:szCs w:val="20"/>
                <w:rtl w:val="0"/>
              </w:rPr>
              <w:t xml:space="preserve">Replacement for Amy McKee (GSO)</w:t>
            </w:r>
          </w:p>
        </w:tc>
        <w:tc>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Kinder will talk with the GSO President to secure a replacement. </w:t>
            </w:r>
          </w:p>
        </w:tc>
      </w:tr>
      <w:tr>
        <w:trPr>
          <w:cantSplit w:val="0"/>
          <w:trHeight w:val="80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sz w:val="20"/>
                <w:szCs w:val="20"/>
                <w:rtl w:val="0"/>
              </w:rPr>
              <w:t xml:space="preserve">Confirm STATUS listings on UHMFS-COR</w:t>
            </w:r>
            <w:r w:rsidDel="00000000" w:rsidR="00000000" w:rsidRPr="00000000">
              <w:rPr>
                <w:rtl w:val="0"/>
              </w:rPr>
            </w:r>
          </w:p>
        </w:tc>
        <w:tc>
          <w:tcPr/>
          <w:p w:rsidR="00000000" w:rsidDel="00000000" w:rsidP="00000000" w:rsidRDefault="00000000" w:rsidRPr="00000000" w14:paraId="00000048">
            <w:pPr>
              <w:pageBreakBefore w:val="0"/>
              <w:spacing w:after="2.4" w:before="2.4" w:lineRule="auto"/>
              <w:rPr>
                <w:sz w:val="20"/>
                <w:szCs w:val="20"/>
              </w:rPr>
            </w:pPr>
            <w:r w:rsidDel="00000000" w:rsidR="00000000" w:rsidRPr="00000000">
              <w:rPr>
                <w:sz w:val="20"/>
                <w:szCs w:val="20"/>
                <w:rtl w:val="0"/>
              </w:rPr>
              <w:t xml:space="preserve">With John Kinder, we reviewed the web page for all CoR issues. </w:t>
            </w:r>
          </w:p>
          <w:p w:rsidR="00000000" w:rsidDel="00000000" w:rsidP="00000000" w:rsidRDefault="00000000" w:rsidRPr="00000000" w14:paraId="00000049">
            <w:pPr>
              <w:pageBreakBefore w:val="0"/>
              <w:spacing w:after="2.4" w:before="2.4" w:lineRule="auto"/>
              <w:rPr>
                <w:sz w:val="20"/>
                <w:szCs w:val="20"/>
              </w:rPr>
            </w:pPr>
            <w:r w:rsidDel="00000000" w:rsidR="00000000" w:rsidRPr="00000000">
              <w:rPr>
                <w:sz w:val="20"/>
                <w:szCs w:val="20"/>
                <w:rtl w:val="0"/>
              </w:rPr>
              <w:t xml:space="preserve">Progress on these is detailed below. </w:t>
            </w:r>
          </w:p>
        </w:tc>
        <w:tc>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Issue #1.16 - 5% Withholding from the UH System RTRF</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1.16 is closed. </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 will continue to explore the wider topic of how </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RTRF is used throughout UH System. The new Issue number is 14.16. </w:t>
            </w:r>
          </w:p>
          <w:p w:rsidR="00000000" w:rsidDel="00000000" w:rsidP="00000000" w:rsidRDefault="00000000" w:rsidRPr="00000000" w14:paraId="0000004F">
            <w:pPr>
              <w:pageBreakBefore w:val="0"/>
              <w:spacing w:after="2.4" w:before="2.4" w:lineRule="auto"/>
              <w:rPr>
                <w:sz w:val="20"/>
                <w:szCs w:val="20"/>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NEW ISSUE ASSIGNED: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Issue #14.16 - How RTRF is used throughout the UH System (related to issue #1.16)</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CLOSED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Issue #6.16 - Research Compliance Task Force (RCTF) Report</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ISSUED ASSIGNED AND CLOSED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#11.16 - DURC Policy</w:t>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ISSUED ASSIGNED AND CLOSED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#12.16 - Human Participants Policy</w:t>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ISSUED ASSIGNED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#13.16 - Vacation Credit Fund Policy</w:t>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#11.16 closed</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#13.16 open</w:t>
            </w:r>
          </w:p>
        </w:tc>
      </w:tr>
      <w:tr>
        <w:trPr>
          <w:cantSplit w:val="0"/>
          <w:trHeight w:val="800" w:hRule="atLeast"/>
          <w:tblHeader w:val="0"/>
        </w:trPr>
        <w:tc>
          <w:tcPr/>
          <w:p w:rsidR="00000000" w:rsidDel="00000000" w:rsidP="00000000" w:rsidRDefault="00000000" w:rsidRPr="00000000" w14:paraId="00000059">
            <w:pPr>
              <w:pageBreakBefore w:val="0"/>
              <w:spacing w:after="2.4" w:before="2.4" w:lineRule="auto"/>
              <w:rPr>
                <w:sz w:val="20"/>
                <w:szCs w:val="20"/>
              </w:rPr>
            </w:pPr>
            <w:r w:rsidDel="00000000" w:rsidR="00000000" w:rsidRPr="00000000">
              <w:rPr>
                <w:sz w:val="20"/>
                <w:szCs w:val="20"/>
                <w:rtl w:val="0"/>
              </w:rPr>
              <w:t xml:space="preserve">12.16 Human Subjects  </w:t>
            </w:r>
          </w:p>
          <w:p w:rsidR="00000000" w:rsidDel="00000000" w:rsidP="00000000" w:rsidRDefault="00000000" w:rsidRPr="00000000" w14:paraId="0000005A">
            <w:pPr>
              <w:pageBreakBefore w:val="0"/>
              <w:rPr>
                <w:sz w:val="20"/>
                <w:szCs w:val="20"/>
              </w:rPr>
            </w:pPr>
            <w:r w:rsidDel="00000000" w:rsidR="00000000" w:rsidRPr="00000000">
              <w:rPr>
                <w:rtl w:val="0"/>
              </w:rPr>
            </w:r>
          </w:p>
        </w:tc>
        <w:tc>
          <w:tcPr/>
          <w:p w:rsidR="00000000" w:rsidDel="00000000" w:rsidP="00000000" w:rsidRDefault="00000000" w:rsidRPr="00000000" w14:paraId="0000005B">
            <w:pPr>
              <w:pageBreakBefore w:val="0"/>
              <w:spacing w:after="2.4" w:before="2.4" w:lineRule="auto"/>
              <w:rPr>
                <w:sz w:val="20"/>
                <w:szCs w:val="20"/>
              </w:rPr>
            </w:pPr>
            <w:r w:rsidDel="00000000" w:rsidR="00000000" w:rsidRPr="00000000">
              <w:rPr>
                <w:sz w:val="20"/>
                <w:szCs w:val="20"/>
                <w:rtl w:val="0"/>
              </w:rPr>
              <w:t xml:space="preserve">MFS approved our resolution at this month’s general meeting. </w:t>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#12.16 closed</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Status of Bill Richardson's presentation to the MFS on "OTTED Reorg" Proposal</w:t>
            </w:r>
          </w:p>
        </w:tc>
        <w:tc>
          <w:tcPr/>
          <w:p w:rsidR="00000000" w:rsidDel="00000000" w:rsidP="00000000" w:rsidRDefault="00000000" w:rsidRPr="00000000" w14:paraId="0000005F">
            <w:pPr>
              <w:pageBreakBefore w:val="0"/>
              <w:spacing w:after="2.4" w:before="2.4" w:lineRule="auto"/>
              <w:rPr>
                <w:sz w:val="20"/>
                <w:szCs w:val="20"/>
              </w:rPr>
            </w:pPr>
            <w:r w:rsidDel="00000000" w:rsidR="00000000" w:rsidRPr="00000000">
              <w:rPr>
                <w:sz w:val="20"/>
                <w:szCs w:val="20"/>
                <w:rtl w:val="0"/>
              </w:rPr>
              <w:t xml:space="preserve">Richardson did not come to the February meeting even though he was on the agenda. It will be up to him to see if he wants to present. </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Sanders will contact Richardson. </w:t>
            </w:r>
          </w:p>
        </w:tc>
      </w:tr>
      <w:tr>
        <w:trPr>
          <w:cantSplit w:val="0"/>
          <w:trHeight w:val="780" w:hRule="atLeast"/>
          <w:tblHeader w:val="0"/>
        </w:trPr>
        <w:tc>
          <w:tcPr/>
          <w:p w:rsidR="00000000" w:rsidDel="00000000" w:rsidP="00000000" w:rsidRDefault="00000000" w:rsidRPr="00000000" w14:paraId="00000061">
            <w:pPr>
              <w:pageBreakBefore w:val="0"/>
              <w:rPr>
                <w:b w:val="1"/>
                <w:sz w:val="20"/>
                <w:szCs w:val="20"/>
              </w:rPr>
            </w:pPr>
            <w:r w:rsidDel="00000000" w:rsidR="00000000" w:rsidRPr="00000000">
              <w:rPr>
                <w:sz w:val="20"/>
                <w:szCs w:val="20"/>
                <w:rtl w:val="0"/>
              </w:rPr>
              <w:t xml:space="preserve">UHM VCR Michael Bruno - open discussion about future role of CoR </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Bruce Shiramizu and Dave Sanders are serving on the VR’s new Research Advisory Comimittee (RAC).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Sanders explained how the CoR works with VCR and wider MFS. Bruno said he is an advocate for shared governance. His office exists to support faculty, and he wants to work with the faculty and MFS.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VCR Bruno briefly explained how RTRF funds are transparent and  the percentages that are taken off at each level. At the Dept/unit level, each situation is different.  Bruno asked how can we can incentivize R faculty to do I and vice versa. He addded that the Cancer Center is the next unit ready to be folded into a teaching program. IfA is already in progress to this by forming a School for Astronomy. Bruno wants to break down barriers between ORUs and other units, and he is asking how we can engage undergraduate students. He discussed how he developed undergraduate research in his previous position at Stevens. </w:t>
            </w:r>
          </w:p>
          <w:p w:rsidR="00000000" w:rsidDel="00000000" w:rsidP="00000000" w:rsidRDefault="00000000" w:rsidRPr="00000000" w14:paraId="00000065">
            <w:pPr>
              <w:pageBreakBefore w:val="0"/>
              <w:rPr>
                <w:sz w:val="20"/>
                <w:szCs w:val="20"/>
              </w:rPr>
            </w:pPr>
            <w:r w:rsidDel="00000000" w:rsidR="00000000" w:rsidRPr="00000000">
              <w:rPr>
                <w:rtl w:val="0"/>
              </w:rPr>
            </w:r>
          </w:p>
        </w:tc>
        <w:tc>
          <w:tcPr/>
          <w:p w:rsidR="00000000" w:rsidDel="00000000" w:rsidP="00000000" w:rsidRDefault="00000000" w:rsidRPr="00000000" w14:paraId="00000066">
            <w:pPr>
              <w:pageBreakBefore w:val="0"/>
              <w:rPr>
                <w:sz w:val="20"/>
                <w:szCs w:val="20"/>
              </w:rPr>
            </w:pPr>
            <w:r w:rsidDel="00000000" w:rsidR="00000000" w:rsidRPr="00000000">
              <w:rPr>
                <w:sz w:val="20"/>
                <w:szCs w:val="20"/>
                <w:rtl w:val="0"/>
              </w:rPr>
              <w:t xml:space="preserve">VCR Michael Bruno  will come back and do a presentation on RTRF funding at our next meeting on 30 March at 3:00. He will have his office prepare a report on how RTRF funds are allocated within each of the units </w:t>
            </w:r>
          </w:p>
        </w:tc>
      </w:tr>
      <w:tr>
        <w:trPr>
          <w:cantSplit w:val="0"/>
          <w:trHeight w:val="460" w:hRule="atLeast"/>
          <w:tblHeader w:val="0"/>
        </w:trPr>
        <w:tc>
          <w:tcPr/>
          <w:p w:rsidR="00000000" w:rsidDel="00000000" w:rsidP="00000000" w:rsidRDefault="00000000" w:rsidRPr="00000000" w14:paraId="00000067">
            <w:pPr>
              <w:pageBreakBefore w:val="0"/>
              <w:rPr>
                <w:sz w:val="20"/>
                <w:szCs w:val="20"/>
              </w:rPr>
            </w:pPr>
            <w:r w:rsidDel="00000000" w:rsidR="00000000" w:rsidRPr="00000000">
              <w:rPr>
                <w:sz w:val="20"/>
                <w:szCs w:val="20"/>
                <w:rtl w:val="0"/>
              </w:rPr>
              <w:t xml:space="preserve">(#27.13)</w:t>
            </w:r>
            <w:r w:rsidDel="00000000" w:rsidR="00000000" w:rsidRPr="00000000">
              <w:rPr>
                <w:b w:val="1"/>
                <w:sz w:val="20"/>
                <w:szCs w:val="20"/>
                <w:rtl w:val="0"/>
              </w:rPr>
              <w:t xml:space="preserve"> University Affiliated Research Center </w:t>
            </w:r>
            <w:r w:rsidDel="00000000" w:rsidR="00000000" w:rsidRPr="00000000">
              <w:rPr>
                <w:sz w:val="20"/>
                <w:szCs w:val="20"/>
                <w:rtl w:val="0"/>
              </w:rPr>
              <w:t xml:space="preserve">(UARC)</w:t>
            </w:r>
          </w:p>
        </w:tc>
        <w:tc>
          <w:tcPr/>
          <w:p w:rsidR="00000000" w:rsidDel="00000000" w:rsidP="00000000" w:rsidRDefault="00000000" w:rsidRPr="00000000" w14:paraId="00000068">
            <w:pPr>
              <w:pageBreakBefore w:val="0"/>
              <w:rPr>
                <w:sz w:val="20"/>
                <w:szCs w:val="20"/>
              </w:rPr>
            </w:pPr>
            <w:r w:rsidDel="00000000" w:rsidR="00000000" w:rsidRPr="00000000">
              <w:rPr>
                <w:sz w:val="20"/>
                <w:szCs w:val="20"/>
                <w:rtl w:val="0"/>
              </w:rPr>
              <w:t xml:space="preserve">Case will follow up with UARC Executive Director Margot Edwards to make sure that the website has information on oversight. VCR Bruno will also be consulted on this when he meets with COR in March.</w:t>
            </w:r>
          </w:p>
        </w:tc>
        <w:tc>
          <w:tcPr/>
          <w:p w:rsidR="00000000" w:rsidDel="00000000" w:rsidP="00000000" w:rsidRDefault="00000000" w:rsidRPr="00000000" w14:paraId="00000069">
            <w:pPr>
              <w:pageBreakBefore w:val="0"/>
              <w:rPr>
                <w:sz w:val="20"/>
                <w:szCs w:val="20"/>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A">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NEXT MEETINGS</w:t>
            </w:r>
          </w:p>
        </w:tc>
        <w:tc>
          <w:tcPr/>
          <w:p w:rsidR="00000000" w:rsidDel="00000000" w:rsidP="00000000" w:rsidRDefault="00000000" w:rsidRPr="00000000" w14:paraId="0000006B">
            <w:pPr>
              <w:pageBreakBefore w:val="0"/>
              <w:spacing w:after="2.4" w:before="2.4" w:lineRule="auto"/>
              <w:rPr>
                <w:sz w:val="20"/>
                <w:szCs w:val="20"/>
              </w:rPr>
            </w:pPr>
            <w:r w:rsidDel="00000000" w:rsidR="00000000" w:rsidRPr="00000000">
              <w:rPr>
                <w:b w:val="1"/>
                <w:sz w:val="20"/>
                <w:szCs w:val="20"/>
                <w:rtl w:val="0"/>
              </w:rPr>
              <w:t xml:space="preserve">Mar </w:t>
            </w:r>
            <w:r w:rsidDel="00000000" w:rsidR="00000000" w:rsidRPr="00000000">
              <w:rPr>
                <w:b w:val="1"/>
                <w:sz w:val="20"/>
                <w:szCs w:val="20"/>
                <w:u w:val="single"/>
                <w:rtl w:val="0"/>
              </w:rPr>
              <w:t xml:space="preserve">30</w:t>
            </w:r>
            <w:r w:rsidDel="00000000" w:rsidR="00000000" w:rsidRPr="00000000">
              <w:rPr>
                <w:sz w:val="20"/>
                <w:szCs w:val="20"/>
                <w:rtl w:val="0"/>
              </w:rPr>
              <w:t xml:space="preserve">, Apr 27, May 25 from 3:00-4:00 in Hawaii Hall 208.</w:t>
            </w:r>
          </w:p>
          <w:p w:rsidR="00000000" w:rsidDel="00000000" w:rsidP="00000000" w:rsidRDefault="00000000" w:rsidRPr="00000000" w14:paraId="0000006C">
            <w:pPr>
              <w:pageBreakBefore w:val="0"/>
              <w:spacing w:after="2.4" w:before="2.4" w:lineRule="auto"/>
              <w:rPr>
                <w:rFonts w:ascii="Times" w:cs="Times" w:eastAsia="Times" w:hAnsi="Times"/>
                <w:sz w:val="20"/>
                <w:szCs w:val="20"/>
              </w:rPr>
            </w:pPr>
            <w:r w:rsidDel="00000000" w:rsidR="00000000" w:rsidRPr="00000000">
              <w:rPr>
                <w:sz w:val="20"/>
                <w:szCs w:val="20"/>
                <w:rtl w:val="0"/>
              </w:rPr>
              <w:t xml:space="preserve">Note change of meeting in March from holiday to March 30</w:t>
            </w:r>
            <w:r w:rsidDel="00000000" w:rsidR="00000000" w:rsidRPr="00000000">
              <w:rPr>
                <w:sz w:val="20"/>
                <w:szCs w:val="20"/>
                <w:vertAlign w:val="superscript"/>
                <w:rtl w:val="0"/>
              </w:rPr>
              <w:t xml:space="preserve">th</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6D">
            <w:pPr>
              <w:pageBreakBefore w:val="0"/>
              <w:rPr>
                <w:sz w:val="20"/>
                <w:szCs w:val="20"/>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E">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F">
            <w:pPr>
              <w:pageBreakBefore w:val="0"/>
              <w:rPr>
                <w:sz w:val="20"/>
                <w:szCs w:val="20"/>
              </w:rPr>
            </w:pPr>
            <w:r w:rsidDel="00000000" w:rsidR="00000000" w:rsidRPr="00000000">
              <w:rPr>
                <w:rtl w:val="0"/>
              </w:rPr>
            </w:r>
          </w:p>
        </w:tc>
        <w:tc>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Unofficial meeting ended at 4:11pm.</w:t>
            </w:r>
          </w:p>
        </w:tc>
        <w:tc>
          <w:tcPr/>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2">
      <w:pPr>
        <w:pageBreakBefore w:val="0"/>
        <w:rPr>
          <w:sz w:val="22"/>
          <w:szCs w:val="22"/>
        </w:rPr>
      </w:pPr>
      <w:r w:rsidDel="00000000" w:rsidR="00000000" w:rsidRPr="00000000">
        <w:rPr>
          <w:rtl w:val="0"/>
        </w:rPr>
      </w:r>
    </w:p>
    <w:p w:rsidR="00000000" w:rsidDel="00000000" w:rsidP="00000000" w:rsidRDefault="00000000" w:rsidRPr="00000000" w14:paraId="00000073">
      <w:pPr>
        <w:pageBreakBefore w:val="0"/>
        <w:rPr>
          <w:sz w:val="22"/>
          <w:szCs w:val="22"/>
        </w:rPr>
      </w:pPr>
      <w:r w:rsidDel="00000000" w:rsidR="00000000" w:rsidRPr="00000000">
        <w:rPr>
          <w:sz w:val="22"/>
          <w:szCs w:val="22"/>
          <w:rtl w:val="0"/>
        </w:rPr>
        <w:t xml:space="preserve">Respectfully submitted by Andrew Wertheimer.</w:t>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Approved on 30 March, 2016, with 7 votes in favor of approval and 0 against.</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