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ab/>
        <w:tab/>
        <w:t xml:space="preserve">COMMITTEE ON RESEARCH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September 26, 2018  </w:t>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 PM - 2:00 PM</w:t>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 208</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Katalin Csiszar</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Richardson</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Farrar (Secretary)</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Sanders (Fall Chair)</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Rajesh Jha</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Tetine Sentell</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Brett Oppegaard</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Potemra (Vice Chair)</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Duffy - SEC liaison</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70"/>
        <w:gridCol w:w="3150"/>
        <w:tblGridChange w:id="0">
          <w:tblGrid>
            <w:gridCol w:w="1908"/>
            <w:gridCol w:w="5670"/>
            <w:gridCol w:w="3150"/>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called to order by D. Sanders, COR chair, at 1:00 p.m.</w:t>
            </w:r>
          </w:p>
        </w:tc>
      </w:tr>
      <w:tr>
        <w:trPr>
          <w:cantSplit w:val="0"/>
          <w:trHeight w:val="620"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REVIEW OF MINUTES</w:t>
            </w:r>
          </w:p>
        </w:tc>
        <w:tc>
          <w:tcPr/>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COR minutes of August 22, 2018 were reviewed and minor corrections made.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 members note that Mark Slovak has left and confirm that CSF has been notified for his replacement. Members confirm that in lieu of a replacement and in the case of a tie vote, rules of order stipulate that the chair’s vote carries, upon the principle that the decision of the chair can be reversed only by a majority of the assembly.</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D. Sanders to approve the August 22, 2018 minutes; seconded by R. Jha  Approved unanimously  (8  “Yes”, 0 “abstain”, 0 “No”).</w:t>
            </w:r>
          </w:p>
        </w:tc>
      </w:tr>
      <w:tr>
        <w:trPr>
          <w:cantSplit w:val="0"/>
          <w:trHeight w:val="460" w:hRule="atLeast"/>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UNFINISHED BUSINESS</w:t>
            </w:r>
          </w:p>
        </w:tc>
        <w:tc>
          <w:tcPr/>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BUSINESS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Potemra describes meeting with V. Kameoka regarding potential new acquisition of “Discovery Suite” from Academic Analytics, a database search engine for extramural funding and collaborations. This would replace “Pivot” from Proquest that does not currently have the data analytics that Discovery Suite has.  This software would be paid for by M. Bruno (interim VCAA/VCR) using his part of the RTRF that does not go back to the departments. It is noted that this is most useful for departments not already getting grants. There is a need for an outreach component. The following concerns are expressed by COR members:</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the benefits justify the costs?</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there potential issues with the parent company?</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other options available to purchase?</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being lost by eliminating Pivot and what does this do that is not already available through current tools such as Pivot, Researchgate and Academia.edu</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Identifying collaborators that are unknown to a researcher is not practical. This software does not help to support the ORU’s.</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Identifying grant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opportunities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departments not already getting them will not help them to write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competitive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grants.  Would it be more beneficial to use funds to help promote/teach </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discipline-specific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grant writing skills?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data is mined?  What are the terms of “opting in”?</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expectations from the COR by the OVCR?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suggestions are made by COR members:</w:t>
            </w:r>
          </w:p>
          <w:p w:rsidR="00000000" w:rsidDel="00000000" w:rsidP="00000000" w:rsidRDefault="00000000" w:rsidRPr="00000000" w14:paraId="000000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discipline-specific grant writing workshops.</w:t>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several members of the COR join the Research Advisory Council sub-committee. They should represent the diverse nature of research at the University.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Duffy sent an email to the COR prior to the meeting suggesting COR to discuss issues regarding ORS and its leadership.</w:t>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Several COR members express concern regarding the level and timeliness of support from the ORS.  Grants get caught there for a month or longer.</w:t>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concern that recent changes to cut costs and eliminate positions are only lending to the problem.</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would like to know what are the metrics for ORS improvemen</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suggest the formation of a faculty advisory committee for ORS and to invite L. Gouveia to future COR meeting.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Oppegaard met with JT Ash regarding HIPAA compliance.  JT has ideas for increasing our compliance level and would like to speak to COR.</w:t>
            </w:r>
          </w:p>
        </w:tc>
        <w:tc>
          <w:tcPr/>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Potemra to relay list of concerns and suggestions from the COR to V. Kameoka regarding Discovery Suite and RAC sub-commitee. Invite her to future COR meeting.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D.Sanders to invite L. Gouveia to future COR meeting.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Oppegaard to invite JT Ash (or member of ETS?) to future COR meeting.</w:t>
            </w:r>
          </w:p>
        </w:tc>
      </w:tr>
      <w:tr>
        <w:trPr>
          <w:cantSplit w:val="0"/>
          <w:trHeight w:val="580"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meeting of the Committee on Research will be on October 24, 2018 in Hawaii Hall 208. R. Jha will be absent from this meeting.</w:t>
            </w:r>
          </w:p>
        </w:tc>
        <w:tc>
          <w:tcPr/>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motion to adjourn was proposed by B. Oppegaard and seconded by R. Jh</w:t>
            </w:r>
            <w:r w:rsidDel="00000000" w:rsidR="00000000" w:rsidRPr="00000000">
              <w:rPr>
                <w:sz w:val="22"/>
                <w:szCs w:val="22"/>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motion was passed unanimously (8 “Yes”, 0 “abstain”, 0 “No”).   </w:t>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adjourned at 2:05 p.m.</w:t>
            </w:r>
          </w:p>
          <w:p w:rsidR="00000000" w:rsidDel="00000000" w:rsidP="00000000" w:rsidRDefault="00000000" w:rsidRPr="00000000" w14:paraId="0000009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Christine Farrar, secretary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w:t>
      </w:r>
      <w:r w:rsidDel="00000000" w:rsidR="00000000" w:rsidRPr="00000000">
        <w:rPr>
          <w:sz w:val="22"/>
          <w:szCs w:val="22"/>
          <w:rtl w:val="0"/>
        </w:rPr>
        <w:t xml:space="preserve">November 28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2018 with </w:t>
      </w:r>
      <w:r w:rsidDel="00000000" w:rsidR="00000000" w:rsidRPr="00000000">
        <w:rPr>
          <w:sz w:val="22"/>
          <w:szCs w:val="22"/>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 in favor of approval and </w:t>
      </w:r>
      <w:r w:rsidDel="00000000" w:rsidR="00000000" w:rsidRPr="00000000">
        <w:rPr>
          <w:sz w:val="22"/>
          <w:szCs w:val="22"/>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Hawaiʻi at Mānoa Faculty Senate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Hawaiʻi Hall 208 • Honolulu, Hawaiʻi 96822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3981450</wp:posOffset>
              </wp:positionH>
              <wp:positionV relativeFrom="paragraph">
                <wp:posOffset>828675</wp:posOffset>
              </wp:positionV>
              <wp:extent cx="3028950" cy="36195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3981450</wp:posOffset>
              </wp:positionH>
              <wp:positionV relativeFrom="paragraph">
                <wp:posOffset>828675</wp:posOffset>
              </wp:positionV>
              <wp:extent cx="3028950" cy="3619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28950" cy="3619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