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before="3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245" w:right="0" w:firstLine="0"/>
        <w:rPr>
          <w:rFonts w:ascii="Times New Roman" w:cs="Times New Roman" w:eastAsia="Times New Roman" w:hAnsi="Times New Roman"/>
          <w:sz w:val="3"/>
          <w:szCs w:val="3"/>
        </w:rPr>
      </w:pPr>
      <w:r w:rsidDel="00000000" w:rsidR="00000000" w:rsidRPr="00000000">
        <w:rPr>
          <w:rFonts w:ascii="Times New Roman" w:cs="Times New Roman" w:eastAsia="Times New Roman" w:hAnsi="Times New Roman"/>
          <w:sz w:val="3"/>
          <w:szCs w:val="3"/>
        </w:rPr>
        <w:drawing>
          <wp:inline distB="0" distT="0" distL="0" distR="0">
            <wp:extent cx="6851650" cy="228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22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spacing w:before="45" w:line="240" w:lineRule="auto"/>
        <w:ind w:left="2686" w:right="0" w:firstLine="0"/>
        <w:jc w:val="left"/>
        <w:rPr>
          <w:b w:val="0"/>
        </w:rPr>
      </w:pPr>
      <w:r w:rsidDel="00000000" w:rsidR="00000000" w:rsidRPr="00000000">
        <w:rPr>
          <w:rtl w:val="0"/>
        </w:rPr>
        <w:t xml:space="preserve">COMMITTEE ON PROFESSIONAL MATTERS (CPM)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2" w:lineRule="auto"/>
        <w:ind w:left="240" w:right="0" w:firstLine="4484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EETING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7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2400"/>
        </w:tabs>
        <w:spacing w:before="0" w:line="252.00000000000003" w:lineRule="auto"/>
        <w:ind w:left="24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EETING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November 19, 2015</w:t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2400"/>
        </w:tabs>
        <w:spacing w:before="0" w:line="252.00000000000003" w:lineRule="auto"/>
        <w:ind w:left="239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Hawaii Hall 208</w:t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2400"/>
        </w:tabs>
        <w:spacing w:before="0" w:line="252.00000000000003" w:lineRule="auto"/>
        <w:ind w:left="239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TTENDANCE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9">
      <w:pPr>
        <w:pageBreakBefore w:val="0"/>
        <w:spacing w:before="6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5.0" w:type="dxa"/>
        <w:jc w:val="left"/>
        <w:tblInd w:w="111.0" w:type="dxa"/>
        <w:tblLayout w:type="fixed"/>
        <w:tblLook w:val="0000"/>
      </w:tblPr>
      <w:tblGrid>
        <w:gridCol w:w="2554"/>
        <w:gridCol w:w="360"/>
        <w:gridCol w:w="2881"/>
        <w:gridCol w:w="360"/>
        <w:gridCol w:w="1620"/>
        <w:gridCol w:w="269"/>
        <w:gridCol w:w="1892"/>
        <w:gridCol w:w="809"/>
        <w:tblGridChange w:id="0">
          <w:tblGrid>
            <w:gridCol w:w="2554"/>
            <w:gridCol w:w="360"/>
            <w:gridCol w:w="2881"/>
            <w:gridCol w:w="360"/>
            <w:gridCol w:w="1620"/>
            <w:gridCol w:w="269"/>
            <w:gridCol w:w="1892"/>
            <w:gridCol w:w="80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Mary Ellen Bargerhuff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Reni Soon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Meda Chesney-Lind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Elisabeth Steele Hutchison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Adrian Franke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Manfred Steger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Unhee Lim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Hector Valenzuela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Sarita Rai, SEC Liaison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before="5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64.0" w:type="dxa"/>
        <w:jc w:val="left"/>
        <w:tblInd w:w="111.0" w:type="dxa"/>
        <w:tblLayout w:type="fixed"/>
        <w:tblLook w:val="0000"/>
      </w:tblPr>
      <w:tblGrid>
        <w:gridCol w:w="2823"/>
        <w:gridCol w:w="5221"/>
        <w:gridCol w:w="2520"/>
        <w:tblGridChange w:id="0">
          <w:tblGrid>
            <w:gridCol w:w="2823"/>
            <w:gridCol w:w="5221"/>
            <w:gridCol w:w="25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/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1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called to order at 11:01 am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73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Minutes from Nov 4 CPM meeting (available online) were approved by all present.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CHAIR’S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3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Chair shared the slides from the Senate Leadership Retreat.  The Chair noted that CPM’s semester report is due on Dec 15.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31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social gathering in connection with faculty senate meetings will remain before the start of the meeting (2:45 pm).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50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Chair will draft and circulate the semester report.</w:t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1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 OF PRESIDENT LASSNER TO HAVE VCAA DASENBROCK IMMEDIATELY PLACED ON LEAVE WITH PAY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7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Committee discussed the President’s and Chancellor’s responses to their request.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17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Chair and Vice- Chair will ask for input from the SEC on 11/23 regarding next steps.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17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 FOR UPDATE FROM CHANCELLOR BLEY- VROMAN AND VICE PRESIDENT SYRMOS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1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Committee discussed the Vice President’s response to their request.  It was noted that the internal FCOI (not disclosure of funding form commercial asbestos companies in many peer- reviewed publications of NCI funded research) was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1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Chair will invite the Vice President to join the Chancellor at a special CPM meeting on 12/10 to further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7" w:type="default"/>
          <w:footerReference r:id="rId8" w:type="default"/>
          <w:pgSz w:h="15840" w:w="12240" w:orient="portrait"/>
          <w:pgMar w:bottom="1700" w:top="1920" w:left="480" w:right="60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before="3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245" w:right="0" w:firstLine="0"/>
        <w:rPr>
          <w:rFonts w:ascii="Times New Roman" w:cs="Times New Roman" w:eastAsia="Times New Roman" w:hAnsi="Times New Roman"/>
          <w:sz w:val="3"/>
          <w:szCs w:val="3"/>
        </w:rPr>
      </w:pPr>
      <w:r w:rsidDel="00000000" w:rsidR="00000000" w:rsidRPr="00000000">
        <w:rPr>
          <w:rFonts w:ascii="Times New Roman" w:cs="Times New Roman" w:eastAsia="Times New Roman" w:hAnsi="Times New Roman"/>
          <w:sz w:val="3"/>
          <w:szCs w:val="3"/>
        </w:rPr>
        <w:drawing>
          <wp:inline distB="0" distT="0" distL="0" distR="0">
            <wp:extent cx="6851650" cy="2285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22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before="8" w:line="240" w:lineRule="auto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64.0" w:type="dxa"/>
        <w:jc w:val="left"/>
        <w:tblInd w:w="111.0" w:type="dxa"/>
        <w:tblLayout w:type="fixed"/>
        <w:tblLook w:val="0000"/>
      </w:tblPr>
      <w:tblGrid>
        <w:gridCol w:w="2823"/>
        <w:gridCol w:w="5221"/>
        <w:gridCol w:w="2520"/>
        <w:tblGridChange w:id="0">
          <w:tblGrid>
            <w:gridCol w:w="2823"/>
            <w:gridCol w:w="5221"/>
            <w:gridCol w:w="25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/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1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29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RE: DR. CARBONE'S ALLEGEDLY UNDISCLOSED FINANCIAL CONFLICTS OF INTEREST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mentioned in the Vice President’s response.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111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 the investigation.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2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REPORTED IRREGULARITIES IN CNS DEAN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1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Chair reported that the faculty member who brought this issue to the Committee’s attention now notes that CPM action is not needed now.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46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FACULTY SENATE REPRESENTATION COMMITTEES CREATED BY THE ADMINISTRATION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26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SEC Liaison has conferred with SEC and will ask for an update.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was adjourned at 12:17 pm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27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Next meeting on Nov. Dec 3, 11:00 AM -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12:30 PM, HAW 208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spacing w:before="6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before="72" w:lineRule="auto"/>
        <w:ind w:left="24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Respectfully submitted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Adrian Franke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96"/>
        </w:tabs>
        <w:spacing w:after="0" w:before="1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on December 3, 2015 with 6 votes in favor of approval and 0 against.</w:t>
        <w:tab/>
        <w:t xml:space="preserve">1 committee member  abstained.</w:t>
      </w:r>
    </w:p>
    <w:sectPr>
      <w:type w:val="continuous"/>
      <w:pgSz w:h="15840" w:w="12240" w:orient="portrait"/>
      <w:pgMar w:bottom="1700" w:top="1920" w:left="480" w:right="60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ageBreakBefore w:val="0"/>
      <w:spacing w:after="1518" w:before="0" w:line="14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ageBreakBefore w:val="0"/>
      <w:spacing w:after="0" w:before="720" w:line="14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571500</wp:posOffset>
          </wp:positionH>
          <wp:positionV relativeFrom="paragraph">
            <wp:posOffset>457200</wp:posOffset>
          </wp:positionV>
          <wp:extent cx="2226310" cy="772795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6310" cy="7727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4876800</wp:posOffset>
              </wp:positionH>
              <wp:positionV relativeFrom="paragraph">
                <wp:posOffset>622300</wp:posOffset>
              </wp:positionV>
              <wp:extent cx="2120900" cy="2159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89715" y="3672050"/>
                        <a:ext cx="2122170" cy="215900"/>
                      </a:xfrm>
                      <a:custGeom>
                        <a:rect b="b" l="l" r="r" t="t"/>
                        <a:pathLst>
                          <a:path extrusionOk="0" h="215900" w="2122170">
                            <a:moveTo>
                              <a:pt x="0" y="0"/>
                            </a:moveTo>
                            <a:lnTo>
                              <a:pt x="0" y="215900"/>
                            </a:lnTo>
                            <a:lnTo>
                              <a:pt x="2122170" y="215900"/>
                            </a:lnTo>
                            <a:lnTo>
                              <a:pt x="21221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25.9999752044678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ĀNOA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F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ACULTY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S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ENATE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4876800</wp:posOffset>
              </wp:positionH>
              <wp:positionV relativeFrom="paragraph">
                <wp:posOffset>622300</wp:posOffset>
              </wp:positionV>
              <wp:extent cx="2120900" cy="2159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0" cy="215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ind w:left="20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