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b w:val="1"/>
        </w:rPr>
      </w:pPr>
      <w:bookmarkStart w:colFirst="0" w:colLast="0" w:name="_gjdgxs" w:id="0"/>
      <w:bookmarkEnd w:id="0"/>
      <w:r w:rsidDel="00000000" w:rsidR="00000000" w:rsidRPr="00000000">
        <w:rPr>
          <w:b w:val="1"/>
          <w:rtl w:val="0"/>
        </w:rPr>
        <w:t xml:space="preserve">COMMITTEE ON PROFESSIONAL MATTERS (CPM)</w:t>
      </w:r>
    </w:p>
    <w:p w:rsidR="00000000" w:rsidDel="00000000" w:rsidP="00000000" w:rsidRDefault="00000000" w:rsidRPr="00000000" w14:paraId="00000002">
      <w:pPr>
        <w:pageBreakBefore w:val="0"/>
        <w:jc w:val="center"/>
        <w:rPr>
          <w:b w:val="1"/>
          <w:smallCaps w:val="1"/>
          <w:sz w:val="22"/>
          <w:szCs w:val="22"/>
        </w:rPr>
      </w:pPr>
      <w:r w:rsidDel="00000000" w:rsidR="00000000" w:rsidRPr="00000000">
        <w:rPr>
          <w:b w:val="1"/>
          <w:smallCaps w:val="1"/>
          <w:sz w:val="22"/>
          <w:szCs w:val="22"/>
          <w:rtl w:val="0"/>
        </w:rPr>
        <w:t xml:space="preserve">Meeting Minutes</w:t>
      </w:r>
    </w:p>
    <w:p w:rsidR="00000000" w:rsidDel="00000000" w:rsidP="00000000" w:rsidRDefault="00000000" w:rsidRPr="00000000" w14:paraId="00000003">
      <w:pPr>
        <w:pageBreakBefore w:val="0"/>
        <w:rPr>
          <w:sz w:val="22"/>
          <w:szCs w:val="22"/>
        </w:rPr>
      </w:pPr>
      <w:r w:rsidDel="00000000" w:rsidR="00000000" w:rsidRPr="00000000">
        <w:rPr>
          <w:rtl w:val="0"/>
        </w:rPr>
      </w:r>
    </w:p>
    <w:p w:rsidR="00000000" w:rsidDel="00000000" w:rsidP="00000000" w:rsidRDefault="00000000" w:rsidRPr="00000000" w14:paraId="00000004">
      <w:pPr>
        <w:pageBreakBefore w:val="0"/>
        <w:rPr>
          <w:b w:val="1"/>
          <w:sz w:val="22"/>
          <w:szCs w:val="22"/>
        </w:rPr>
      </w:pPr>
      <w:r w:rsidDel="00000000" w:rsidR="00000000" w:rsidRPr="00000000">
        <w:rPr>
          <w:b w:val="1"/>
          <w:smallCaps w:val="1"/>
          <w:sz w:val="22"/>
          <w:szCs w:val="22"/>
          <w:rtl w:val="0"/>
        </w:rPr>
        <w:t xml:space="preserve">Meeting Date:</w:t>
      </w:r>
      <w:r w:rsidDel="00000000" w:rsidR="00000000" w:rsidRPr="00000000">
        <w:rPr>
          <w:b w:val="1"/>
          <w:sz w:val="22"/>
          <w:szCs w:val="22"/>
          <w:rtl w:val="0"/>
        </w:rPr>
        <w:t xml:space="preserve">  </w:t>
        <w:tab/>
      </w:r>
      <w:r w:rsidDel="00000000" w:rsidR="00000000" w:rsidRPr="00000000">
        <w:rPr>
          <w:sz w:val="22"/>
          <w:szCs w:val="22"/>
          <w:rtl w:val="0"/>
        </w:rPr>
        <w:t xml:space="preserve">January 13, 2017</w:t>
      </w:r>
      <w:r w:rsidDel="00000000" w:rsidR="00000000" w:rsidRPr="00000000">
        <w:rPr>
          <w:b w:val="1"/>
          <w:sz w:val="22"/>
          <w:szCs w:val="22"/>
          <w:rtl w:val="0"/>
        </w:rPr>
        <w:tab/>
      </w:r>
    </w:p>
    <w:p w:rsidR="00000000" w:rsidDel="00000000" w:rsidP="00000000" w:rsidRDefault="00000000" w:rsidRPr="00000000" w14:paraId="00000005">
      <w:pPr>
        <w:pageBreakBefore w:val="0"/>
        <w:rPr>
          <w:b w:val="1"/>
          <w:sz w:val="22"/>
          <w:szCs w:val="22"/>
        </w:rPr>
      </w:pPr>
      <w:r w:rsidDel="00000000" w:rsidR="00000000" w:rsidRPr="00000000">
        <w:rPr>
          <w:b w:val="1"/>
          <w:smallCaps w:val="1"/>
          <w:sz w:val="22"/>
          <w:szCs w:val="22"/>
          <w:rtl w:val="0"/>
        </w:rPr>
        <w:t xml:space="preserve">Location:</w:t>
      </w:r>
      <w:r w:rsidDel="00000000" w:rsidR="00000000" w:rsidRPr="00000000">
        <w:rPr>
          <w:sz w:val="22"/>
          <w:szCs w:val="22"/>
          <w:rtl w:val="0"/>
        </w:rPr>
        <w:tab/>
        <w:tab/>
        <w:t xml:space="preserve">Hawaii Hall 208</w:t>
      </w:r>
      <w:r w:rsidDel="00000000" w:rsidR="00000000" w:rsidRPr="00000000">
        <w:rPr>
          <w:rtl w:val="0"/>
        </w:rPr>
      </w:r>
    </w:p>
    <w:p w:rsidR="00000000" w:rsidDel="00000000" w:rsidP="00000000" w:rsidRDefault="00000000" w:rsidRPr="00000000" w14:paraId="00000006">
      <w:pPr>
        <w:pageBreakBefore w:val="0"/>
        <w:rPr>
          <w:sz w:val="22"/>
          <w:szCs w:val="22"/>
        </w:rPr>
      </w:pPr>
      <w:r w:rsidDel="00000000" w:rsidR="00000000" w:rsidRPr="00000000">
        <w:rPr>
          <w:b w:val="1"/>
          <w:smallCaps w:val="1"/>
          <w:sz w:val="22"/>
          <w:szCs w:val="22"/>
          <w:rtl w:val="0"/>
        </w:rPr>
        <w:t xml:space="preserve">Attendance:</w:t>
      </w:r>
      <w:r w:rsidDel="00000000" w:rsidR="00000000" w:rsidRPr="00000000">
        <w:rPr>
          <w:b w:val="1"/>
          <w:sz w:val="22"/>
          <w:szCs w:val="22"/>
          <w:rtl w:val="0"/>
        </w:rPr>
        <w:tab/>
        <w:tab/>
      </w:r>
      <w:r w:rsidDel="00000000" w:rsidR="00000000" w:rsidRPr="00000000">
        <w:rPr>
          <w:sz w:val="22"/>
          <w:szCs w:val="22"/>
          <w:rtl w:val="0"/>
        </w:rPr>
        <w:t xml:space="preserve">[P = Present; A = Absent; E = Excused]</w:t>
      </w:r>
    </w:p>
    <w:p w:rsidR="00000000" w:rsidDel="00000000" w:rsidP="00000000" w:rsidRDefault="00000000" w:rsidRPr="00000000" w14:paraId="00000007">
      <w:pPr>
        <w:pageBreakBefore w:val="0"/>
        <w:rPr>
          <w:sz w:val="22"/>
          <w:szCs w:val="22"/>
        </w:rPr>
      </w:pPr>
      <w:r w:rsidDel="00000000" w:rsidR="00000000" w:rsidRPr="00000000">
        <w:rPr>
          <w:rtl w:val="0"/>
        </w:rPr>
      </w:r>
    </w:p>
    <w:tbl>
      <w:tblPr>
        <w:tblStyle w:val="Table1"/>
        <w:tblW w:w="10278.0" w:type="dxa"/>
        <w:jc w:val="left"/>
        <w:tblInd w:w="-115.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2718"/>
        <w:gridCol w:w="630"/>
        <w:gridCol w:w="3240"/>
        <w:gridCol w:w="540"/>
        <w:gridCol w:w="2340"/>
        <w:gridCol w:w="776"/>
        <w:gridCol w:w="34"/>
        <w:tblGridChange w:id="0">
          <w:tblGrid>
            <w:gridCol w:w="2718"/>
            <w:gridCol w:w="630"/>
            <w:gridCol w:w="3240"/>
            <w:gridCol w:w="540"/>
            <w:gridCol w:w="2340"/>
            <w:gridCol w:w="776"/>
            <w:gridCol w:w="34"/>
          </w:tblGrid>
        </w:tblGridChange>
      </w:tblGrid>
      <w:tr>
        <w:trPr>
          <w:cantSplit w:val="0"/>
          <w:tblHeader w:val="0"/>
        </w:trPr>
        <w:tc>
          <w:tcPr>
            <w:gridSpan w:val="2"/>
          </w:tcPr>
          <w:p w:rsidR="00000000" w:rsidDel="00000000" w:rsidP="00000000" w:rsidRDefault="00000000" w:rsidRPr="00000000" w14:paraId="00000008">
            <w:pPr>
              <w:pageBreakBefore w:val="0"/>
              <w:rPr>
                <w:b w:val="1"/>
                <w:sz w:val="20"/>
                <w:szCs w:val="20"/>
              </w:rPr>
            </w:pPr>
            <w:r w:rsidDel="00000000" w:rsidR="00000000" w:rsidRPr="00000000">
              <w:rPr>
                <w:b w:val="1"/>
                <w:sz w:val="20"/>
                <w:szCs w:val="20"/>
                <w:rtl w:val="0"/>
              </w:rPr>
              <w:t xml:space="preserve">MEMBERS</w:t>
            </w:r>
          </w:p>
        </w:tc>
        <w:tc>
          <w:tcPr>
            <w:gridSpan w:val="2"/>
          </w:tcPr>
          <w:p w:rsidR="00000000" w:rsidDel="00000000" w:rsidP="00000000" w:rsidRDefault="00000000" w:rsidRPr="00000000" w14:paraId="0000000A">
            <w:pPr>
              <w:pageBreakBefore w:val="0"/>
              <w:rPr>
                <w:b w:val="1"/>
                <w:sz w:val="20"/>
                <w:szCs w:val="20"/>
              </w:rPr>
            </w:pPr>
            <w:r w:rsidDel="00000000" w:rsidR="00000000" w:rsidRPr="00000000">
              <w:rPr>
                <w:b w:val="1"/>
                <w:sz w:val="20"/>
                <w:szCs w:val="20"/>
                <w:rtl w:val="0"/>
              </w:rPr>
              <w:t xml:space="preserve">MEMBERS</w:t>
            </w:r>
          </w:p>
        </w:tc>
        <w:tc>
          <w:tcPr>
            <w:gridSpan w:val="3"/>
          </w:tcPr>
          <w:p w:rsidR="00000000" w:rsidDel="00000000" w:rsidP="00000000" w:rsidRDefault="00000000" w:rsidRPr="00000000" w14:paraId="0000000C">
            <w:pPr>
              <w:pageBreakBefore w:val="0"/>
              <w:rPr>
                <w:b w:val="1"/>
                <w:sz w:val="20"/>
                <w:szCs w:val="20"/>
              </w:rPr>
            </w:pPr>
            <w:r w:rsidDel="00000000" w:rsidR="00000000" w:rsidRPr="00000000">
              <w:rPr>
                <w:b w:val="1"/>
                <w:sz w:val="20"/>
                <w:szCs w:val="20"/>
                <w:rtl w:val="0"/>
              </w:rPr>
              <w:t xml:space="preserve">GUESTS</w:t>
            </w:r>
          </w:p>
        </w:tc>
      </w:tr>
      <w:tr>
        <w:trPr>
          <w:cantSplit w:val="0"/>
          <w:tblHeader w:val="0"/>
        </w:trPr>
        <w:tc>
          <w:tcPr/>
          <w:p w:rsidR="00000000" w:rsidDel="00000000" w:rsidP="00000000" w:rsidRDefault="00000000" w:rsidRPr="00000000" w14:paraId="0000000F">
            <w:pPr>
              <w:pageBreakBefore w:val="0"/>
              <w:rPr>
                <w:sz w:val="22"/>
                <w:szCs w:val="22"/>
              </w:rPr>
            </w:pPr>
            <w:r w:rsidDel="00000000" w:rsidR="00000000" w:rsidRPr="00000000">
              <w:rPr>
                <w:sz w:val="22"/>
                <w:szCs w:val="22"/>
                <w:rtl w:val="0"/>
              </w:rPr>
              <w:t xml:space="preserve">Scott Robertson, Chair</w:t>
            </w:r>
          </w:p>
        </w:tc>
        <w:tc>
          <w:tcPr/>
          <w:p w:rsidR="00000000" w:rsidDel="00000000" w:rsidP="00000000" w:rsidRDefault="00000000" w:rsidRPr="00000000" w14:paraId="00000010">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1">
            <w:pPr>
              <w:pageBreakBefore w:val="0"/>
              <w:rPr>
                <w:sz w:val="22"/>
                <w:szCs w:val="22"/>
              </w:rPr>
            </w:pPr>
            <w:r w:rsidDel="00000000" w:rsidR="00000000" w:rsidRPr="00000000">
              <w:rPr>
                <w:sz w:val="22"/>
                <w:szCs w:val="22"/>
                <w:rtl w:val="0"/>
              </w:rPr>
              <w:t xml:space="preserve">Miyamoto, Camaron</w:t>
            </w:r>
          </w:p>
        </w:tc>
        <w:tc>
          <w:tcPr/>
          <w:p w:rsidR="00000000" w:rsidDel="00000000" w:rsidP="00000000" w:rsidRDefault="00000000" w:rsidRPr="00000000" w14:paraId="00000012">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3">
            <w:pPr>
              <w:pageBreakBefore w:val="0"/>
              <w:rPr>
                <w:sz w:val="22"/>
                <w:szCs w:val="22"/>
              </w:rPr>
            </w:pPr>
            <w:r w:rsidDel="00000000" w:rsidR="00000000" w:rsidRPr="00000000">
              <w:rPr>
                <w:sz w:val="22"/>
                <w:szCs w:val="22"/>
                <w:rtl w:val="0"/>
              </w:rPr>
              <w:t xml:space="preserve">John Casken (Liaison)</w:t>
            </w:r>
          </w:p>
        </w:tc>
        <w:tc>
          <w:tcPr/>
          <w:p w:rsidR="00000000" w:rsidDel="00000000" w:rsidP="00000000" w:rsidRDefault="00000000" w:rsidRPr="00000000" w14:paraId="00000014">
            <w:pPr>
              <w:pageBreakBefore w:val="0"/>
              <w:rPr>
                <w:sz w:val="22"/>
                <w:szCs w:val="22"/>
              </w:rPr>
            </w:pPr>
            <w:r w:rsidDel="00000000" w:rsidR="00000000" w:rsidRPr="00000000">
              <w:rPr>
                <w:sz w:val="22"/>
                <w:szCs w:val="22"/>
                <w:rtl w:val="0"/>
              </w:rPr>
              <w:t xml:space="preserve">P</w:t>
            </w:r>
          </w:p>
        </w:tc>
      </w:tr>
      <w:tr>
        <w:trPr>
          <w:cantSplit w:val="0"/>
          <w:trHeight w:val="260" w:hRule="atLeast"/>
          <w:tblHeader w:val="0"/>
        </w:trPr>
        <w:tc>
          <w:tcPr/>
          <w:p w:rsidR="00000000" w:rsidDel="00000000" w:rsidP="00000000" w:rsidRDefault="00000000" w:rsidRPr="00000000" w14:paraId="00000015">
            <w:pPr>
              <w:pageBreakBefore w:val="0"/>
              <w:rPr>
                <w:sz w:val="22"/>
                <w:szCs w:val="22"/>
              </w:rPr>
            </w:pPr>
            <w:r w:rsidDel="00000000" w:rsidR="00000000" w:rsidRPr="00000000">
              <w:rPr>
                <w:sz w:val="22"/>
                <w:szCs w:val="22"/>
                <w:rtl w:val="0"/>
              </w:rPr>
              <w:t xml:space="preserve">Hector Valenzuela</w:t>
            </w:r>
          </w:p>
        </w:tc>
        <w:tc>
          <w:tcPr/>
          <w:p w:rsidR="00000000" w:rsidDel="00000000" w:rsidP="00000000" w:rsidRDefault="00000000" w:rsidRPr="00000000" w14:paraId="00000016">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7">
            <w:pPr>
              <w:pageBreakBefore w:val="0"/>
              <w:rPr>
                <w:sz w:val="22"/>
                <w:szCs w:val="22"/>
              </w:rPr>
            </w:pPr>
            <w:r w:rsidDel="00000000" w:rsidR="00000000" w:rsidRPr="00000000">
              <w:rPr>
                <w:sz w:val="22"/>
                <w:szCs w:val="22"/>
                <w:rtl w:val="0"/>
              </w:rPr>
              <w:t xml:space="preserve">Yue, Ming-Bao</w:t>
            </w:r>
          </w:p>
        </w:tc>
        <w:tc>
          <w:tcPr/>
          <w:p w:rsidR="00000000" w:rsidDel="00000000" w:rsidP="00000000" w:rsidRDefault="00000000" w:rsidRPr="00000000" w14:paraId="00000018">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9">
            <w:pPr>
              <w:pageBreakBefore w:val="0"/>
              <w:rPr>
                <w:sz w:val="22"/>
                <w:szCs w:val="22"/>
              </w:rPr>
            </w:pPr>
            <w:r w:rsidDel="00000000" w:rsidR="00000000" w:rsidRPr="00000000">
              <w:rPr>
                <w:rtl w:val="0"/>
              </w:rPr>
            </w:r>
          </w:p>
        </w:tc>
        <w:tc>
          <w:tcPr/>
          <w:p w:rsidR="00000000" w:rsidDel="00000000" w:rsidP="00000000" w:rsidRDefault="00000000" w:rsidRPr="00000000" w14:paraId="0000001A">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1B">
            <w:pPr>
              <w:pageBreakBefore w:val="0"/>
              <w:rPr>
                <w:sz w:val="22"/>
                <w:szCs w:val="22"/>
              </w:rPr>
            </w:pPr>
            <w:r w:rsidDel="00000000" w:rsidR="00000000" w:rsidRPr="00000000">
              <w:rPr>
                <w:sz w:val="22"/>
                <w:szCs w:val="22"/>
                <w:rtl w:val="0"/>
              </w:rPr>
              <w:t xml:space="preserve">Reni Soon</w:t>
            </w:r>
          </w:p>
        </w:tc>
        <w:tc>
          <w:tcPr/>
          <w:p w:rsidR="00000000" w:rsidDel="00000000" w:rsidP="00000000" w:rsidRDefault="00000000" w:rsidRPr="00000000" w14:paraId="0000001C">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1D">
            <w:pPr>
              <w:pageBreakBefore w:val="0"/>
              <w:widowControl w:val="0"/>
              <w:jc w:val="both"/>
              <w:rPr>
                <w:sz w:val="22"/>
                <w:szCs w:val="22"/>
              </w:rPr>
            </w:pPr>
            <w:r w:rsidDel="00000000" w:rsidR="00000000" w:rsidRPr="00000000">
              <w:rPr>
                <w:sz w:val="22"/>
                <w:szCs w:val="22"/>
                <w:rtl w:val="0"/>
              </w:rPr>
              <w:t xml:space="preserve">Kawabata, Wendy</w:t>
            </w:r>
          </w:p>
        </w:tc>
        <w:tc>
          <w:tcPr/>
          <w:p w:rsidR="00000000" w:rsidDel="00000000" w:rsidP="00000000" w:rsidRDefault="00000000" w:rsidRPr="00000000" w14:paraId="0000001E">
            <w:pPr>
              <w:pageBreakBefore w:val="0"/>
              <w:jc w:val="center"/>
              <w:rPr>
                <w:sz w:val="22"/>
                <w:szCs w:val="22"/>
              </w:rPr>
            </w:pPr>
            <w:r w:rsidDel="00000000" w:rsidR="00000000" w:rsidRPr="00000000">
              <w:rPr>
                <w:sz w:val="22"/>
                <w:szCs w:val="22"/>
                <w:rtl w:val="0"/>
              </w:rPr>
              <w:t xml:space="preserve">E</w:t>
            </w:r>
          </w:p>
        </w:tc>
        <w:tc>
          <w:tcPr/>
          <w:p w:rsidR="00000000" w:rsidDel="00000000" w:rsidP="00000000" w:rsidRDefault="00000000" w:rsidRPr="00000000" w14:paraId="0000001F">
            <w:pPr>
              <w:pageBreakBefore w:val="0"/>
              <w:rPr>
                <w:sz w:val="22"/>
                <w:szCs w:val="22"/>
              </w:rPr>
            </w:pPr>
            <w:r w:rsidDel="00000000" w:rsidR="00000000" w:rsidRPr="00000000">
              <w:rPr>
                <w:rtl w:val="0"/>
              </w:rPr>
            </w:r>
          </w:p>
        </w:tc>
        <w:tc>
          <w:tcPr/>
          <w:p w:rsidR="00000000" w:rsidDel="00000000" w:rsidP="00000000" w:rsidRDefault="00000000" w:rsidRPr="00000000" w14:paraId="00000020">
            <w:pPr>
              <w:pageBreakBefore w:val="0"/>
              <w:rPr>
                <w:sz w:val="22"/>
                <w:szCs w:val="22"/>
              </w:rPr>
            </w:pP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21">
            <w:pPr>
              <w:pageBreakBefore w:val="0"/>
              <w:rPr>
                <w:sz w:val="22"/>
                <w:szCs w:val="22"/>
              </w:rPr>
            </w:pPr>
            <w:r w:rsidDel="00000000" w:rsidR="00000000" w:rsidRPr="00000000">
              <w:rPr>
                <w:sz w:val="22"/>
                <w:szCs w:val="22"/>
                <w:rtl w:val="0"/>
              </w:rPr>
              <w:t xml:space="preserve">Unhee Lim</w:t>
            </w:r>
          </w:p>
        </w:tc>
        <w:tc>
          <w:tcPr/>
          <w:p w:rsidR="00000000" w:rsidDel="00000000" w:rsidP="00000000" w:rsidRDefault="00000000" w:rsidRPr="00000000" w14:paraId="00000022">
            <w:pPr>
              <w:pageBreakBefore w:val="0"/>
              <w:jc w:val="center"/>
              <w:rPr>
                <w:sz w:val="22"/>
                <w:szCs w:val="22"/>
              </w:rPr>
            </w:pPr>
            <w:r w:rsidDel="00000000" w:rsidR="00000000" w:rsidRPr="00000000">
              <w:rPr>
                <w:sz w:val="22"/>
                <w:szCs w:val="22"/>
                <w:rtl w:val="0"/>
              </w:rPr>
              <w:t xml:space="preserve">P</w:t>
            </w:r>
          </w:p>
        </w:tc>
        <w:tc>
          <w:tcPr/>
          <w:p w:rsidR="00000000" w:rsidDel="00000000" w:rsidP="00000000" w:rsidRDefault="00000000" w:rsidRPr="00000000" w14:paraId="00000023">
            <w:pPr>
              <w:pageBreakBefore w:val="0"/>
              <w:widowControl w:val="0"/>
              <w:jc w:val="both"/>
              <w:rPr>
                <w:sz w:val="22"/>
                <w:szCs w:val="22"/>
              </w:rPr>
            </w:pPr>
            <w:r w:rsidDel="00000000" w:rsidR="00000000" w:rsidRPr="00000000">
              <w:rPr>
                <w:rtl w:val="0"/>
              </w:rPr>
            </w:r>
          </w:p>
        </w:tc>
        <w:tc>
          <w:tcPr/>
          <w:p w:rsidR="00000000" w:rsidDel="00000000" w:rsidP="00000000" w:rsidRDefault="00000000" w:rsidRPr="00000000" w14:paraId="00000024">
            <w:pPr>
              <w:pageBreakBefore w:val="0"/>
              <w:jc w:val="center"/>
              <w:rPr>
                <w:sz w:val="22"/>
                <w:szCs w:val="22"/>
              </w:rPr>
            </w:pPr>
            <w:r w:rsidDel="00000000" w:rsidR="00000000" w:rsidRPr="00000000">
              <w:rPr>
                <w:rtl w:val="0"/>
              </w:rPr>
            </w:r>
          </w:p>
        </w:tc>
        <w:tc>
          <w:tcPr/>
          <w:p w:rsidR="00000000" w:rsidDel="00000000" w:rsidP="00000000" w:rsidRDefault="00000000" w:rsidRPr="00000000" w14:paraId="00000025">
            <w:pPr>
              <w:pageBreakBefore w:val="0"/>
              <w:rPr>
                <w:sz w:val="22"/>
                <w:szCs w:val="22"/>
              </w:rPr>
            </w:pPr>
            <w:r w:rsidDel="00000000" w:rsidR="00000000" w:rsidRPr="00000000">
              <w:rPr>
                <w:rtl w:val="0"/>
              </w:rPr>
            </w:r>
          </w:p>
        </w:tc>
        <w:tc>
          <w:tcPr/>
          <w:p w:rsidR="00000000" w:rsidDel="00000000" w:rsidP="00000000" w:rsidRDefault="00000000" w:rsidRPr="00000000" w14:paraId="00000026">
            <w:pPr>
              <w:pageBreakBefore w:val="0"/>
              <w:rPr>
                <w:sz w:val="22"/>
                <w:szCs w:val="22"/>
              </w:rPr>
            </w:pPr>
            <w:r w:rsidDel="00000000" w:rsidR="00000000" w:rsidRPr="00000000">
              <w:rPr>
                <w:rtl w:val="0"/>
              </w:rPr>
            </w:r>
          </w:p>
        </w:tc>
      </w:tr>
    </w:tbl>
    <w:p w:rsidR="00000000" w:rsidDel="00000000" w:rsidP="00000000" w:rsidRDefault="00000000" w:rsidRPr="00000000" w14:paraId="00000027">
      <w:pPr>
        <w:pageBreakBefore w:val="0"/>
        <w:rPr>
          <w:sz w:val="22"/>
          <w:szCs w:val="22"/>
        </w:rPr>
      </w:pPr>
      <w:r w:rsidDel="00000000" w:rsidR="00000000" w:rsidRPr="00000000">
        <w:rPr>
          <w:rtl w:val="0"/>
        </w:rPr>
      </w:r>
    </w:p>
    <w:p w:rsidR="00000000" w:rsidDel="00000000" w:rsidP="00000000" w:rsidRDefault="00000000" w:rsidRPr="00000000" w14:paraId="00000028">
      <w:pPr>
        <w:pageBreakBefore w:val="0"/>
        <w:rPr>
          <w:sz w:val="22"/>
          <w:szCs w:val="22"/>
        </w:rPr>
      </w:pPr>
      <w:r w:rsidDel="00000000" w:rsidR="00000000" w:rsidRPr="00000000">
        <w:rPr>
          <w:rtl w:val="0"/>
        </w:rPr>
      </w:r>
    </w:p>
    <w:p w:rsidR="00000000" w:rsidDel="00000000" w:rsidP="00000000" w:rsidRDefault="00000000" w:rsidRPr="00000000" w14:paraId="00000029">
      <w:pPr>
        <w:pageBreakBefore w:val="0"/>
        <w:rPr>
          <w:sz w:val="22"/>
          <w:szCs w:val="22"/>
        </w:rPr>
      </w:pPr>
      <w:r w:rsidDel="00000000" w:rsidR="00000000" w:rsidRPr="00000000">
        <w:rPr>
          <w:rtl w:val="0"/>
        </w:rPr>
      </w:r>
    </w:p>
    <w:tbl>
      <w:tblPr>
        <w:tblStyle w:val="Table2"/>
        <w:tblW w:w="11250.0" w:type="dxa"/>
        <w:jc w:val="left"/>
        <w:tblInd w:w="-187.0" w:type="dxa"/>
        <w:tblBorders>
          <w:top w:color="000000" w:space="0" w:sz="4" w:val="single"/>
          <w:bottom w:color="000000" w:space="0" w:sz="4" w:val="single"/>
          <w:insideH w:color="000000" w:space="0" w:sz="4" w:val="single"/>
          <w:insideV w:color="000000" w:space="0" w:sz="4" w:val="single"/>
        </w:tblBorders>
        <w:tblLayout w:type="fixed"/>
        <w:tblLook w:val="0000"/>
      </w:tblPr>
      <w:tblGrid>
        <w:gridCol w:w="3510"/>
        <w:gridCol w:w="5580"/>
        <w:gridCol w:w="2160"/>
        <w:tblGridChange w:id="0">
          <w:tblGrid>
            <w:gridCol w:w="3510"/>
            <w:gridCol w:w="5580"/>
            <w:gridCol w:w="2160"/>
          </w:tblGrid>
        </w:tblGridChange>
      </w:tblGrid>
      <w:tr>
        <w:trPr>
          <w:cantSplit w:val="0"/>
          <w:tblHeader w:val="0"/>
        </w:trPr>
        <w:tc>
          <w:tcPr/>
          <w:p w:rsidR="00000000" w:rsidDel="00000000" w:rsidP="00000000" w:rsidRDefault="00000000" w:rsidRPr="00000000" w14:paraId="0000002A">
            <w:pPr>
              <w:pageBreakBefore w:val="0"/>
              <w:rPr>
                <w:b w:val="1"/>
                <w:sz w:val="22"/>
                <w:szCs w:val="22"/>
              </w:rPr>
            </w:pPr>
            <w:r w:rsidDel="00000000" w:rsidR="00000000" w:rsidRPr="00000000">
              <w:rPr>
                <w:b w:val="1"/>
                <w:sz w:val="22"/>
                <w:szCs w:val="22"/>
                <w:rtl w:val="0"/>
              </w:rPr>
              <w:t xml:space="preserve">SUBJECT</w:t>
            </w:r>
          </w:p>
        </w:tc>
        <w:tc>
          <w:tcPr/>
          <w:p w:rsidR="00000000" w:rsidDel="00000000" w:rsidP="00000000" w:rsidRDefault="00000000" w:rsidRPr="00000000" w14:paraId="0000002B">
            <w:pPr>
              <w:pageBreakBefore w:val="0"/>
              <w:rPr>
                <w:b w:val="1"/>
                <w:sz w:val="22"/>
                <w:szCs w:val="22"/>
              </w:rPr>
            </w:pPr>
            <w:r w:rsidDel="00000000" w:rsidR="00000000" w:rsidRPr="00000000">
              <w:rPr>
                <w:b w:val="1"/>
                <w:sz w:val="22"/>
                <w:szCs w:val="22"/>
                <w:rtl w:val="0"/>
              </w:rPr>
              <w:t xml:space="preserve">DISCUSSION / INFORMATION</w:t>
            </w:r>
          </w:p>
        </w:tc>
        <w:tc>
          <w:tcPr/>
          <w:p w:rsidR="00000000" w:rsidDel="00000000" w:rsidP="00000000" w:rsidRDefault="00000000" w:rsidRPr="00000000" w14:paraId="0000002C">
            <w:pPr>
              <w:pageBreakBefore w:val="0"/>
              <w:rPr>
                <w:b w:val="1"/>
                <w:sz w:val="22"/>
                <w:szCs w:val="22"/>
              </w:rPr>
            </w:pPr>
            <w:r w:rsidDel="00000000" w:rsidR="00000000" w:rsidRPr="00000000">
              <w:rPr>
                <w:b w:val="1"/>
                <w:sz w:val="22"/>
                <w:szCs w:val="22"/>
                <w:rtl w:val="0"/>
              </w:rPr>
              <w:t xml:space="preserve">ACTION / STRATEGY / RESPONSIBLE PERSON</w:t>
            </w:r>
          </w:p>
        </w:tc>
      </w:tr>
      <w:tr>
        <w:trPr>
          <w:cantSplit w:val="0"/>
          <w:trHeight w:val="280" w:hRule="atLeast"/>
          <w:tblHeader w:val="0"/>
        </w:trPr>
        <w:tc>
          <w:tcPr/>
          <w:p w:rsidR="00000000" w:rsidDel="00000000" w:rsidP="00000000" w:rsidRDefault="00000000" w:rsidRPr="00000000" w14:paraId="0000002D">
            <w:pPr>
              <w:pageBreakBefore w:val="0"/>
              <w:rPr>
                <w:b w:val="1"/>
                <w:sz w:val="22"/>
                <w:szCs w:val="22"/>
              </w:rPr>
            </w:pPr>
            <w:r w:rsidDel="00000000" w:rsidR="00000000" w:rsidRPr="00000000">
              <w:rPr>
                <w:b w:val="1"/>
                <w:sz w:val="22"/>
                <w:szCs w:val="22"/>
                <w:rtl w:val="0"/>
              </w:rPr>
              <w:t xml:space="preserve">Call to Order</w:t>
            </w:r>
          </w:p>
        </w:tc>
        <w:tc>
          <w:tcPr/>
          <w:p w:rsidR="00000000" w:rsidDel="00000000" w:rsidP="00000000" w:rsidRDefault="00000000" w:rsidRPr="00000000" w14:paraId="0000002E">
            <w:pPr>
              <w:pageBreakBefore w:val="0"/>
              <w:rPr>
                <w:sz w:val="22"/>
                <w:szCs w:val="22"/>
              </w:rPr>
            </w:pPr>
            <w:r w:rsidDel="00000000" w:rsidR="00000000" w:rsidRPr="00000000">
              <w:rPr>
                <w:sz w:val="22"/>
                <w:szCs w:val="22"/>
                <w:rtl w:val="0"/>
              </w:rPr>
              <w:t xml:space="preserve">Meeting was called to order at 3:00pm</w:t>
            </w:r>
          </w:p>
        </w:tc>
        <w:tc>
          <w:tcPr/>
          <w:p w:rsidR="00000000" w:rsidDel="00000000" w:rsidP="00000000" w:rsidRDefault="00000000" w:rsidRPr="00000000" w14:paraId="0000002F">
            <w:pPr>
              <w:pageBreakBefore w:val="0"/>
              <w:rPr>
                <w:sz w:val="22"/>
                <w:szCs w:val="22"/>
              </w:rPr>
            </w:pPr>
            <w:r w:rsidDel="00000000" w:rsidR="00000000" w:rsidRPr="00000000">
              <w:rPr>
                <w:rtl w:val="0"/>
              </w:rPr>
            </w:r>
          </w:p>
        </w:tc>
      </w:tr>
      <w:tr>
        <w:trPr>
          <w:cantSplit w:val="0"/>
          <w:trHeight w:val="720" w:hRule="atLeast"/>
          <w:tblHeader w:val="0"/>
        </w:trPr>
        <w:tc>
          <w:tcPr/>
          <w:p w:rsidR="00000000" w:rsidDel="00000000" w:rsidP="00000000" w:rsidRDefault="00000000" w:rsidRPr="00000000" w14:paraId="00000030">
            <w:pPr>
              <w:pageBreakBefore w:val="0"/>
              <w:rPr>
                <w:b w:val="1"/>
                <w:sz w:val="22"/>
                <w:szCs w:val="22"/>
              </w:rPr>
            </w:pPr>
            <w:r w:rsidDel="00000000" w:rsidR="00000000" w:rsidRPr="00000000">
              <w:rPr>
                <w:b w:val="1"/>
                <w:sz w:val="22"/>
                <w:szCs w:val="22"/>
                <w:rtl w:val="0"/>
              </w:rPr>
              <w:t xml:space="preserve">Approval of the Minutes and Current Membership</w:t>
            </w:r>
          </w:p>
        </w:tc>
        <w:tc>
          <w:tcPr/>
          <w:p w:rsidR="00000000" w:rsidDel="00000000" w:rsidP="00000000" w:rsidRDefault="00000000" w:rsidRPr="00000000" w14:paraId="00000031">
            <w:pPr>
              <w:pageBreakBefore w:val="0"/>
              <w:spacing w:after="2.4" w:before="2.4" w:lineRule="auto"/>
              <w:rPr>
                <w:sz w:val="22"/>
                <w:szCs w:val="22"/>
              </w:rPr>
            </w:pPr>
            <w:r w:rsidDel="00000000" w:rsidR="00000000" w:rsidRPr="00000000">
              <w:rPr>
                <w:sz w:val="22"/>
                <w:szCs w:val="22"/>
                <w:rtl w:val="0"/>
              </w:rPr>
              <w:t xml:space="preserve">The draft minutes for November 4</w:t>
            </w:r>
            <w:r w:rsidDel="00000000" w:rsidR="00000000" w:rsidRPr="00000000">
              <w:rPr>
                <w:sz w:val="22"/>
                <w:szCs w:val="22"/>
                <w:vertAlign w:val="superscript"/>
                <w:rtl w:val="0"/>
              </w:rPr>
              <w:t xml:space="preserve">th</w:t>
            </w:r>
            <w:r w:rsidDel="00000000" w:rsidR="00000000" w:rsidRPr="00000000">
              <w:rPr>
                <w:sz w:val="22"/>
                <w:szCs w:val="22"/>
                <w:rtl w:val="0"/>
              </w:rPr>
              <w:t xml:space="preserve"> and December 2</w:t>
            </w:r>
            <w:r w:rsidDel="00000000" w:rsidR="00000000" w:rsidRPr="00000000">
              <w:rPr>
                <w:sz w:val="22"/>
                <w:szCs w:val="22"/>
                <w:vertAlign w:val="superscript"/>
                <w:rtl w:val="0"/>
              </w:rPr>
              <w:t xml:space="preserve">nd</w:t>
            </w:r>
            <w:r w:rsidDel="00000000" w:rsidR="00000000" w:rsidRPr="00000000">
              <w:rPr>
                <w:sz w:val="22"/>
                <w:szCs w:val="22"/>
                <w:rtl w:val="0"/>
              </w:rPr>
              <w:t xml:space="preserve"> were approved.</w:t>
            </w:r>
          </w:p>
          <w:p w:rsidR="00000000" w:rsidDel="00000000" w:rsidP="00000000" w:rsidRDefault="00000000" w:rsidRPr="00000000" w14:paraId="00000032">
            <w:pPr>
              <w:pageBreakBefore w:val="0"/>
              <w:spacing w:after="2.4" w:before="2.4" w:lineRule="auto"/>
              <w:rPr>
                <w:sz w:val="22"/>
                <w:szCs w:val="22"/>
              </w:rPr>
            </w:pPr>
            <w:r w:rsidDel="00000000" w:rsidR="00000000" w:rsidRPr="00000000">
              <w:rPr>
                <w:sz w:val="22"/>
                <w:szCs w:val="22"/>
                <w:rtl w:val="0"/>
              </w:rPr>
              <w:t xml:space="preserve">Chair introduced the new SEC liaison (Dr. Casken) and a new member (Dr. Miyamoto) and described the Committee’s charge and active agenda items.</w:t>
            </w:r>
          </w:p>
        </w:tc>
        <w:tc>
          <w:tcPr/>
          <w:p w:rsidR="00000000" w:rsidDel="00000000" w:rsidP="00000000" w:rsidRDefault="00000000" w:rsidRPr="00000000" w14:paraId="0000003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34">
            <w:pPr>
              <w:pageBreakBefore w:val="0"/>
              <w:rPr>
                <w:b w:val="1"/>
                <w:sz w:val="22"/>
                <w:szCs w:val="22"/>
              </w:rPr>
            </w:pPr>
            <w:r w:rsidDel="00000000" w:rsidR="00000000" w:rsidRPr="00000000">
              <w:rPr>
                <w:b w:val="1"/>
                <w:sz w:val="22"/>
                <w:szCs w:val="22"/>
                <w:rtl w:val="0"/>
              </w:rPr>
              <w:t xml:space="preserve">Chair’s Report re: comments on proposed RP 9.214 revision </w:t>
            </w:r>
          </w:p>
        </w:tc>
        <w:tc>
          <w:tcPr/>
          <w:p w:rsidR="00000000" w:rsidDel="00000000" w:rsidP="00000000" w:rsidRDefault="00000000" w:rsidRPr="00000000" w14:paraId="00000035">
            <w:pPr>
              <w:pageBreakBefore w:val="0"/>
              <w:rPr>
                <w:color w:val="000000"/>
                <w:sz w:val="22"/>
                <w:szCs w:val="22"/>
              </w:rPr>
            </w:pPr>
            <w:r w:rsidDel="00000000" w:rsidR="00000000" w:rsidRPr="00000000">
              <w:rPr>
                <w:color w:val="000000"/>
                <w:sz w:val="22"/>
                <w:szCs w:val="22"/>
                <w:rtl w:val="0"/>
              </w:rPr>
              <w:t xml:space="preserve">Chair has not heard from SEC or CAPP regarding their draft comments for CPM to provide 2</w:t>
            </w:r>
            <w:r w:rsidDel="00000000" w:rsidR="00000000" w:rsidRPr="00000000">
              <w:rPr>
                <w:color w:val="000000"/>
                <w:sz w:val="22"/>
                <w:szCs w:val="22"/>
                <w:vertAlign w:val="superscript"/>
                <w:rtl w:val="0"/>
              </w:rPr>
              <w:t xml:space="preserve">nd</w:t>
            </w:r>
            <w:r w:rsidDel="00000000" w:rsidR="00000000" w:rsidRPr="00000000">
              <w:rPr>
                <w:color w:val="000000"/>
                <w:sz w:val="22"/>
                <w:szCs w:val="22"/>
                <w:rtl w:val="0"/>
              </w:rPr>
              <w:t xml:space="preserve"> review on.</w:t>
            </w:r>
          </w:p>
        </w:tc>
        <w:tc>
          <w:tcPr/>
          <w:p w:rsidR="00000000" w:rsidDel="00000000" w:rsidP="00000000" w:rsidRDefault="00000000" w:rsidRPr="00000000" w14:paraId="00000036">
            <w:pPr>
              <w:pageBreakBefore w:val="0"/>
              <w:rPr>
                <w:sz w:val="22"/>
                <w:szCs w:val="22"/>
              </w:rPr>
            </w:pP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37">
            <w:pPr>
              <w:pageBreakBefore w:val="0"/>
              <w:rPr>
                <w:b w:val="1"/>
                <w:sz w:val="22"/>
                <w:szCs w:val="22"/>
              </w:rPr>
            </w:pPr>
            <w:r w:rsidDel="00000000" w:rsidR="00000000" w:rsidRPr="00000000">
              <w:rPr>
                <w:b w:val="1"/>
                <w:sz w:val="22"/>
                <w:szCs w:val="22"/>
                <w:rtl w:val="0"/>
              </w:rPr>
              <w:t xml:space="preserve">Chair’s Report re: Revision of UHM Academic Grievance Procedures</w:t>
            </w:r>
          </w:p>
        </w:tc>
        <w:tc>
          <w:tcPr/>
          <w:p w:rsidR="00000000" w:rsidDel="00000000" w:rsidP="00000000" w:rsidRDefault="00000000" w:rsidRPr="00000000" w14:paraId="00000038">
            <w:pPr>
              <w:pageBreakBefore w:val="0"/>
              <w:rPr>
                <w:color w:val="000000"/>
                <w:sz w:val="22"/>
                <w:szCs w:val="22"/>
              </w:rPr>
            </w:pPr>
            <w:r w:rsidDel="00000000" w:rsidR="00000000" w:rsidRPr="00000000">
              <w:rPr>
                <w:color w:val="000000"/>
                <w:sz w:val="22"/>
                <w:szCs w:val="22"/>
                <w:rtl w:val="0"/>
              </w:rPr>
              <w:t xml:space="preserve">Chair has not heard from the Office of Student Affairs what the overall justification for the revision is and how practical it is to increase the number of people on each grievance review panel (from current 10).  </w:t>
            </w:r>
          </w:p>
        </w:tc>
        <w:tc>
          <w:tcPr/>
          <w:p w:rsidR="00000000" w:rsidDel="00000000" w:rsidP="00000000" w:rsidRDefault="00000000" w:rsidRPr="00000000" w14:paraId="00000039">
            <w:pPr>
              <w:pageBreakBefore w:val="0"/>
              <w:rPr>
                <w:sz w:val="22"/>
                <w:szCs w:val="22"/>
              </w:rPr>
            </w:pPr>
            <w:r w:rsidDel="00000000" w:rsidR="00000000" w:rsidRPr="00000000">
              <w:rPr>
                <w:sz w:val="22"/>
                <w:szCs w:val="22"/>
                <w:rtl w:val="0"/>
              </w:rPr>
              <w:t xml:space="preserve">Chair will circulate the previous draft to the members.</w:t>
            </w:r>
          </w:p>
        </w:tc>
      </w:tr>
      <w:tr>
        <w:trPr>
          <w:cantSplit w:val="0"/>
          <w:trHeight w:val="460" w:hRule="atLeast"/>
          <w:tblHeader w:val="0"/>
        </w:trPr>
        <w:tc>
          <w:tcPr/>
          <w:p w:rsidR="00000000" w:rsidDel="00000000" w:rsidP="00000000" w:rsidRDefault="00000000" w:rsidRPr="00000000" w14:paraId="0000003A">
            <w:pPr>
              <w:pageBreakBefore w:val="0"/>
              <w:rPr>
                <w:b w:val="1"/>
                <w:sz w:val="22"/>
                <w:szCs w:val="22"/>
              </w:rPr>
            </w:pPr>
            <w:r w:rsidDel="00000000" w:rsidR="00000000" w:rsidRPr="00000000">
              <w:rPr>
                <w:b w:val="1"/>
                <w:sz w:val="22"/>
                <w:szCs w:val="22"/>
                <w:rtl w:val="0"/>
              </w:rPr>
              <w:t xml:space="preserve">Chair’s Report re: VPRI office reorganization</w:t>
            </w:r>
          </w:p>
        </w:tc>
        <w:tc>
          <w:tcPr/>
          <w:p w:rsidR="00000000" w:rsidDel="00000000" w:rsidP="00000000" w:rsidRDefault="00000000" w:rsidRPr="00000000" w14:paraId="0000003B">
            <w:pPr>
              <w:pageBreakBefore w:val="0"/>
              <w:rPr>
                <w:color w:val="000000"/>
                <w:sz w:val="22"/>
                <w:szCs w:val="22"/>
              </w:rPr>
            </w:pPr>
            <w:r w:rsidDel="00000000" w:rsidR="00000000" w:rsidRPr="00000000">
              <w:rPr>
                <w:color w:val="000000"/>
                <w:sz w:val="22"/>
                <w:szCs w:val="22"/>
                <w:rtl w:val="0"/>
              </w:rPr>
              <w:t xml:space="preserve">CPM has been asked to review the VPRI Office reorganization plan in regards to any conflicts of interest that may arise.  Also, a revised COI policy is being circulated, which appears to exempt administrators.</w:t>
            </w:r>
          </w:p>
        </w:tc>
        <w:tc>
          <w:tcPr/>
          <w:p w:rsidR="00000000" w:rsidDel="00000000" w:rsidP="00000000" w:rsidRDefault="00000000" w:rsidRPr="00000000" w14:paraId="0000003C">
            <w:pPr>
              <w:pageBreakBefore w:val="0"/>
              <w:rPr>
                <w:sz w:val="22"/>
                <w:szCs w:val="22"/>
              </w:rPr>
            </w:pPr>
            <w:r w:rsidDel="00000000" w:rsidR="00000000" w:rsidRPr="00000000">
              <w:rPr>
                <w:sz w:val="22"/>
                <w:szCs w:val="22"/>
                <w:rtl w:val="0"/>
              </w:rPr>
              <w:t xml:space="preserve">Casken will ask CAB for their reorg checklist regarding the VPRIO.</w:t>
            </w:r>
          </w:p>
        </w:tc>
      </w:tr>
      <w:tr>
        <w:trPr>
          <w:cantSplit w:val="0"/>
          <w:trHeight w:val="460" w:hRule="atLeast"/>
          <w:tblHeader w:val="0"/>
        </w:trPr>
        <w:tc>
          <w:tcPr/>
          <w:p w:rsidR="00000000" w:rsidDel="00000000" w:rsidP="00000000" w:rsidRDefault="00000000" w:rsidRPr="00000000" w14:paraId="0000003D">
            <w:pPr>
              <w:pageBreakBefore w:val="0"/>
              <w:rPr>
                <w:b w:val="1"/>
                <w:sz w:val="22"/>
                <w:szCs w:val="22"/>
              </w:rPr>
            </w:pPr>
            <w:r w:rsidDel="00000000" w:rsidR="00000000" w:rsidRPr="00000000">
              <w:rPr>
                <w:b w:val="1"/>
                <w:sz w:val="22"/>
                <w:szCs w:val="22"/>
                <w:rtl w:val="0"/>
              </w:rPr>
              <w:t xml:space="preserve">Follow-up on CPM Item from Year 2015-2016: Conflict of Interest matters</w:t>
            </w:r>
          </w:p>
        </w:tc>
        <w:tc>
          <w:tcPr/>
          <w:p w:rsidR="00000000" w:rsidDel="00000000" w:rsidP="00000000" w:rsidRDefault="00000000" w:rsidRPr="00000000" w14:paraId="0000003E">
            <w:pPr>
              <w:pageBreakBefore w:val="0"/>
              <w:rPr>
                <w:color w:val="000000"/>
                <w:sz w:val="22"/>
                <w:szCs w:val="22"/>
              </w:rPr>
            </w:pPr>
            <w:r w:rsidDel="00000000" w:rsidR="00000000" w:rsidRPr="00000000">
              <w:rPr>
                <w:color w:val="000000"/>
                <w:sz w:val="22"/>
                <w:szCs w:val="22"/>
                <w:rtl w:val="0"/>
              </w:rPr>
              <w:t xml:space="preserve">Dr. Lim described the administration-heavy composition of the current COI Committee for it to serve objectively.  It is of concern that the VPRI/ORS do not seek COIC input on COI policy revisions and take out oversight of commitment COI or application to administrators without proper alternative oversight policies.</w:t>
            </w:r>
          </w:p>
        </w:tc>
        <w:tc>
          <w:tcPr/>
          <w:p w:rsidR="00000000" w:rsidDel="00000000" w:rsidP="00000000" w:rsidRDefault="00000000" w:rsidRPr="00000000" w14:paraId="0000003F">
            <w:pPr>
              <w:pageBreakBefore w:val="0"/>
              <w:rPr>
                <w:sz w:val="22"/>
                <w:szCs w:val="22"/>
              </w:rPr>
            </w:pPr>
            <w:r w:rsidDel="00000000" w:rsidR="00000000" w:rsidRPr="00000000">
              <w:rPr>
                <w:sz w:val="22"/>
                <w:szCs w:val="22"/>
                <w:rtl w:val="0"/>
              </w:rPr>
              <w:t xml:space="preserve">Casken will circulate the revised COI policy to the members.</w:t>
            </w:r>
          </w:p>
        </w:tc>
      </w:tr>
      <w:tr>
        <w:trPr>
          <w:cantSplit w:val="0"/>
          <w:trHeight w:val="460" w:hRule="atLeast"/>
          <w:tblHeader w:val="0"/>
        </w:trPr>
        <w:tc>
          <w:tcPr/>
          <w:p w:rsidR="00000000" w:rsidDel="00000000" w:rsidP="00000000" w:rsidRDefault="00000000" w:rsidRPr="00000000" w14:paraId="00000040">
            <w:pPr>
              <w:pageBreakBefore w:val="0"/>
              <w:rPr>
                <w:b w:val="1"/>
                <w:sz w:val="22"/>
                <w:szCs w:val="22"/>
              </w:rPr>
            </w:pPr>
            <w:r w:rsidDel="00000000" w:rsidR="00000000" w:rsidRPr="00000000">
              <w:rPr>
                <w:b w:val="1"/>
                <w:sz w:val="22"/>
                <w:szCs w:val="22"/>
                <w:rtl w:val="0"/>
              </w:rPr>
              <w:t xml:space="preserve">New Business – Faculty Academic Freedom</w:t>
            </w:r>
          </w:p>
        </w:tc>
        <w:tc>
          <w:tcPr/>
          <w:p w:rsidR="00000000" w:rsidDel="00000000" w:rsidP="00000000" w:rsidRDefault="00000000" w:rsidRPr="00000000" w14:paraId="00000041">
            <w:pPr>
              <w:pageBreakBefore w:val="0"/>
              <w:rPr>
                <w:color w:val="000000"/>
                <w:sz w:val="22"/>
                <w:szCs w:val="22"/>
              </w:rPr>
            </w:pPr>
            <w:r w:rsidDel="00000000" w:rsidR="00000000" w:rsidRPr="00000000">
              <w:rPr>
                <w:color w:val="000000"/>
                <w:sz w:val="22"/>
                <w:szCs w:val="22"/>
                <w:rtl w:val="0"/>
              </w:rPr>
              <w:t xml:space="preserve">CPM discussed further concerns for academic freedom, such as the Professor Watchlist and other recent events undermining support for academia and health care.</w:t>
            </w:r>
          </w:p>
        </w:tc>
        <w:tc>
          <w:tcPr/>
          <w:p w:rsidR="00000000" w:rsidDel="00000000" w:rsidP="00000000" w:rsidRDefault="00000000" w:rsidRPr="00000000" w14:paraId="00000042">
            <w:pPr>
              <w:pageBreakBefore w:val="0"/>
              <w:rPr>
                <w:sz w:val="22"/>
                <w:szCs w:val="22"/>
              </w:rPr>
            </w:pPr>
            <w:r w:rsidDel="00000000" w:rsidR="00000000" w:rsidRPr="00000000">
              <w:rPr>
                <w:rtl w:val="0"/>
              </w:rPr>
            </w:r>
          </w:p>
        </w:tc>
      </w:tr>
      <w:tr>
        <w:trPr>
          <w:cantSplit w:val="0"/>
          <w:trHeight w:val="500" w:hRule="atLeast"/>
          <w:tblHeader w:val="0"/>
        </w:trPr>
        <w:tc>
          <w:tcPr/>
          <w:p w:rsidR="00000000" w:rsidDel="00000000" w:rsidP="00000000" w:rsidRDefault="00000000" w:rsidRPr="00000000" w14:paraId="00000043">
            <w:pPr>
              <w:pageBreakBefore w:val="0"/>
              <w:rPr>
                <w:b w:val="1"/>
                <w:sz w:val="22"/>
                <w:szCs w:val="22"/>
              </w:rPr>
            </w:pPr>
            <w:r w:rsidDel="00000000" w:rsidR="00000000" w:rsidRPr="00000000">
              <w:rPr>
                <w:b w:val="1"/>
                <w:sz w:val="22"/>
                <w:szCs w:val="22"/>
                <w:rtl w:val="0"/>
              </w:rPr>
              <w:t xml:space="preserve">Adjournment</w:t>
            </w:r>
          </w:p>
          <w:p w:rsidR="00000000" w:rsidDel="00000000" w:rsidP="00000000" w:rsidRDefault="00000000" w:rsidRPr="00000000" w14:paraId="00000044">
            <w:pPr>
              <w:pageBreakBefore w:val="0"/>
              <w:rPr>
                <w:sz w:val="22"/>
                <w:szCs w:val="22"/>
              </w:rPr>
            </w:pPr>
            <w:r w:rsidDel="00000000" w:rsidR="00000000" w:rsidRPr="00000000">
              <w:rPr>
                <w:rtl w:val="0"/>
              </w:rPr>
            </w:r>
          </w:p>
        </w:tc>
        <w:tc>
          <w:tcPr/>
          <w:p w:rsidR="00000000" w:rsidDel="00000000" w:rsidP="00000000" w:rsidRDefault="00000000" w:rsidRPr="00000000" w14:paraId="0000004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Meeting was adjourned at 4pm.  Chair may have schedule conflict on Fridays with his NatSci college meetings.  He will double-check their schedule and may suggest a new meeting time (e.g., 3:30-4:30pm on first Fridays, instead of 3-4pm).</w:t>
            </w:r>
          </w:p>
        </w:tc>
        <w:tc>
          <w:tcPr/>
          <w:p w:rsidR="00000000" w:rsidDel="00000000" w:rsidP="00000000" w:rsidRDefault="00000000" w:rsidRPr="00000000" w14:paraId="00000046">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Chair will circulate a Doodle if needed.</w:t>
            </w:r>
          </w:p>
        </w:tc>
      </w:tr>
    </w:tbl>
    <w:p w:rsidR="00000000" w:rsidDel="00000000" w:rsidP="00000000" w:rsidRDefault="00000000" w:rsidRPr="00000000" w14:paraId="00000047">
      <w:pPr>
        <w:pageBreakBefore w:val="0"/>
        <w:rPr>
          <w:sz w:val="22"/>
          <w:szCs w:val="22"/>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Respectfully submitted by Unhee Lim.</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Approved on March 3 with 3 votes in favor of approval and 0 against.</w:t>
      </w:r>
    </w:p>
    <w:p w:rsidR="00000000" w:rsidDel="00000000" w:rsidP="00000000" w:rsidRDefault="00000000" w:rsidRPr="00000000" w14:paraId="0000004B">
      <w:pPr>
        <w:pageBreakBefore w:val="0"/>
        <w:ind w:left="720" w:firstLine="0"/>
        <w:rPr/>
      </w:pPr>
      <w:r w:rsidDel="00000000" w:rsidR="00000000" w:rsidRPr="00000000">
        <w:rPr>
          <w:rtl w:val="0"/>
        </w:rPr>
      </w:r>
    </w:p>
    <w:p w:rsidR="00000000" w:rsidDel="00000000" w:rsidP="00000000" w:rsidRDefault="00000000" w:rsidRPr="00000000" w14:paraId="0000004C">
      <w:pPr>
        <w:pageBreakBefore w:val="0"/>
        <w:ind w:left="720" w:firstLine="0"/>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 w:name="Times"/>
  <w:font w:name="Palatino">
    <w:altName w:val="Book Antiqua"/>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pageBreakBefore w:val="0"/>
      <w:jc w:val="right"/>
      <w:rPr>
        <w:b w:val="1"/>
        <w:smallCaps w:val="1"/>
        <w:sz w:val="20"/>
        <w:szCs w:val="20"/>
      </w:rPr>
    </w:pPr>
    <w:r w:rsidDel="00000000" w:rsidR="00000000" w:rsidRPr="00000000">
      <w:rPr>
        <w:b w:val="1"/>
        <w:smallCaps w:val="1"/>
        <w:rtl w:val="0"/>
      </w:rPr>
      <w:t xml:space="preserve"> </w:t>
    </w:r>
    <w:r w:rsidDel="00000000" w:rsidR="00000000" w:rsidRPr="00000000">
      <w:rPr>
        <w:b w:val="1"/>
        <w:smallCaps w:val="1"/>
        <w:sz w:val="20"/>
        <w:szCs w:val="20"/>
        <w:rtl w:val="0"/>
      </w:rPr>
      <w:t xml:space="preserve">University of Hawai’i at Mānoa Faculty Senate</w:t>
    </w:r>
  </w:p>
  <w:p w:rsidR="00000000" w:rsidDel="00000000" w:rsidP="00000000" w:rsidRDefault="00000000" w:rsidRPr="00000000" w14:paraId="00000050">
    <w:pPr>
      <w:pageBreakBefore w:val="0"/>
      <w:jc w:val="right"/>
      <w:rPr>
        <w:sz w:val="20"/>
        <w:szCs w:val="20"/>
      </w:rPr>
    </w:pPr>
    <w:r w:rsidDel="00000000" w:rsidR="00000000" w:rsidRPr="00000000">
      <w:rPr>
        <w:sz w:val="20"/>
        <w:szCs w:val="20"/>
        <w:rtl w:val="0"/>
      </w:rPr>
      <w:t xml:space="preserve">2500 Campus Road • Hawai’i Hall 208 • Honolulu, Hawai’i 96822</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Phone: (808) 956-7725 • Fax/Polycom: (808) 956-9813</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0" w:before="0" w:line="240" w:lineRule="auto"/>
      <w:ind w:left="0" w:right="0" w:firstLine="0"/>
      <w:jc w:val="righ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E-Mail:</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w:t>
    </w:r>
    <w:hyperlink r:id="rId1">
      <w:r w:rsidDel="00000000" w:rsidR="00000000" w:rsidRPr="00000000">
        <w:rPr>
          <w:rFonts w:ascii="Palatino" w:cs="Palatino" w:eastAsia="Palatino" w:hAnsi="Palatino"/>
          <w:b w:val="0"/>
          <w:i w:val="1"/>
          <w:smallCaps w:val="0"/>
          <w:strike w:val="0"/>
          <w:color w:val="0000ff"/>
          <w:sz w:val="20"/>
          <w:szCs w:val="20"/>
          <w:u w:val="single"/>
          <w:shd w:fill="auto" w:val="clear"/>
          <w:vertAlign w:val="baseline"/>
          <w:rtl w:val="0"/>
        </w:rPr>
        <w:t xml:space="preserve">uhmfs@hawaii.edu</w:t>
      </w:r>
    </w:hyperlink>
    <w:r w:rsidDel="00000000" w:rsidR="00000000" w:rsidRPr="00000000">
      <w:rPr>
        <w:rFonts w:ascii="Palatino" w:cs="Palatino" w:eastAsia="Palatino" w:hAnsi="Palatino"/>
        <w:b w:val="0"/>
        <w:i w:val="0"/>
        <w:smallCaps w:val="0"/>
        <w:strike w:val="0"/>
        <w:color w:val="000000"/>
        <w:sz w:val="20"/>
        <w:szCs w:val="20"/>
        <w:u w:val="none"/>
        <w:shd w:fill="auto" w:val="clear"/>
        <w:vertAlign w:val="baseline"/>
        <w:rtl w:val="0"/>
      </w:rPr>
      <w:t xml:space="preserve"> • Website:</w:t>
    </w: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 </w:t>
    </w:r>
    <w:hyperlink r:id="rId2">
      <w:r w:rsidDel="00000000" w:rsidR="00000000" w:rsidRPr="00000000">
        <w:rPr>
          <w:rFonts w:ascii="Palatino" w:cs="Palatino" w:eastAsia="Palatino" w:hAnsi="Palatino"/>
          <w:b w:val="0"/>
          <w:i w:val="1"/>
          <w:smallCaps w:val="0"/>
          <w:strike w:val="0"/>
          <w:color w:val="0000ff"/>
          <w:sz w:val="20"/>
          <w:szCs w:val="20"/>
          <w:u w:val="single"/>
          <w:shd w:fill="auto" w:val="clear"/>
          <w:vertAlign w:val="baseline"/>
          <w:rtl w:val="0"/>
        </w:rPr>
        <w:t xml:space="preserve">http://www.hawaii.edu/uhmfs</w:t>
      </w:r>
    </w:hyperlink>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20"/>
      </w:tabs>
      <w:spacing w:after="547" w:before="0" w:line="240" w:lineRule="auto"/>
      <w:ind w:left="0" w:right="0" w:firstLine="0"/>
      <w:jc w:val="righ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1"/>
        <w:smallCaps w:val="0"/>
        <w:strike w:val="0"/>
        <w:color w:val="000000"/>
        <w:sz w:val="20"/>
        <w:szCs w:val="20"/>
        <w:u w:val="none"/>
        <w:shd w:fill="auto" w:val="clear"/>
        <w:vertAlign w:val="baseline"/>
        <w:rtl w:val="0"/>
      </w:rPr>
      <w:t xml:space="preserve">An Equal Opportunity/Affirmative Action Institution</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547" w:before="0" w:line="240" w:lineRule="auto"/>
      <w:ind w:left="0" w:right="0" w:firstLine="0"/>
      <w:jc w:val="left"/>
      <w:rPr>
        <w:rFonts w:ascii="Palatino" w:cs="Palatino" w:eastAsia="Palatino" w:hAnsi="Palatino"/>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144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226310" cy="77216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6310" cy="77216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
              <a:graphic>
                <a:graphicData uri="http://schemas.microsoft.com/office/word/2010/wordprocessingShape">
                  <wps:wsp>
                    <wps:cNvSpPr/>
                    <wps:cNvPr id="2" name="Shape 2"/>
                    <wps:spPr>
                      <a:xfrm>
                        <a:off x="3840098" y="3608550"/>
                        <a:ext cx="3011805" cy="3429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1"/>
                              <w:i w:val="0"/>
                              <w:smallCaps w:val="1"/>
                              <w:strike w:val="0"/>
                              <w:color w:val="000000"/>
                              <w:sz w:val="30"/>
                              <w:vertAlign w:val="baseline"/>
                            </w:rPr>
                            <w:t xml:space="preserve">Mānoa Faculty Senate</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3911600</wp:posOffset>
              </wp:positionH>
              <wp:positionV relativeFrom="paragraph">
                <wp:posOffset>101600</wp:posOffset>
              </wp:positionV>
              <wp:extent cx="3009900" cy="3429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3009900" cy="342900"/>
                      </a:xfrm>
                      <a:prstGeom prst="rect"/>
                      <a:ln/>
                    </pic:spPr>
                  </pic:pic>
                </a:graphicData>
              </a:graphic>
            </wp:anchor>
          </w:drawing>
        </mc:Fallback>
      </mc:AlternateConten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440" w:right="-144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Pr>
      <w:drawing>
        <wp:inline distB="0" distT="0" distL="114300" distR="114300">
          <wp:extent cx="6851650" cy="22225"/>
          <wp:effectExtent b="0" l="0" r="0" t="0"/>
          <wp:docPr id="3"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6851650" cy="2222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7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o"/>
      <w:lvlJc w:val="left"/>
      <w:pPr>
        <w:ind w:left="1800" w:hanging="360"/>
      </w:pPr>
      <w:rPr>
        <w:rFonts w:ascii="Arial" w:cs="Arial" w:eastAsia="Arial" w:hAnsi="Arial"/>
      </w:rPr>
    </w:lvl>
    <w:lvl w:ilvl="3">
      <w:start w:val="1"/>
      <w:numFmt w:val="bullet"/>
      <w:lvlText w:val="▪"/>
      <w:lvlJc w:val="left"/>
      <w:pPr>
        <w:ind w:left="2520" w:hanging="360"/>
      </w:pPr>
      <w:rPr>
        <w:rFonts w:ascii="Arial" w:cs="Arial" w:eastAsia="Arial" w:hAnsi="Arial"/>
      </w:rPr>
    </w:lvl>
    <w:lvl w:ilvl="4">
      <w:start w:val="1"/>
      <w:numFmt w:val="bullet"/>
      <w:lvlText w:val="▫"/>
      <w:lvlJc w:val="left"/>
      <w:pPr>
        <w:ind w:left="3240" w:hanging="360"/>
      </w:pPr>
      <w:rPr>
        <w:rFonts w:ascii="Arial" w:cs="Arial" w:eastAsia="Arial" w:hAnsi="Arial"/>
      </w:rPr>
    </w:lvl>
    <w:lvl w:ilvl="5">
      <w:start w:val="1"/>
      <w:numFmt w:val="bullet"/>
      <w:lvlText w:val="●"/>
      <w:lvlJc w:val="left"/>
      <w:pPr>
        <w:ind w:left="3960" w:hanging="360"/>
      </w:pPr>
      <w:rPr>
        <w:rFonts w:ascii="Arial" w:cs="Arial" w:eastAsia="Arial" w:hAnsi="Arial"/>
      </w:rPr>
    </w:lvl>
    <w:lvl w:ilvl="6">
      <w:start w:val="1"/>
      <w:numFmt w:val="bullet"/>
      <w:lvlText w:val="o"/>
      <w:lvlJc w:val="left"/>
      <w:pPr>
        <w:ind w:left="4680" w:hanging="360"/>
      </w:pPr>
      <w:rPr>
        <w:rFonts w:ascii="Arial" w:cs="Arial" w:eastAsia="Arial" w:hAnsi="Arial"/>
      </w:rPr>
    </w:lvl>
    <w:lvl w:ilvl="7">
      <w:start w:val="1"/>
      <w:numFmt w:val="bullet"/>
      <w:lvlText w:val="▪"/>
      <w:lvlJc w:val="left"/>
      <w:pPr>
        <w:ind w:left="5400" w:hanging="360"/>
      </w:pPr>
      <w:rPr>
        <w:rFonts w:ascii="Arial" w:cs="Arial" w:eastAsia="Arial" w:hAnsi="Arial"/>
      </w:rPr>
    </w:lvl>
    <w:lvl w:ilvl="8">
      <w:start w:val="1"/>
      <w:numFmt w:val="bullet"/>
      <w:lvlText w:val="▫"/>
      <w:lvlJc w:val="left"/>
      <w:pPr>
        <w:ind w:left="6120" w:hanging="36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00" w:before="100" w:lineRule="auto"/>
    </w:pPr>
    <w:rPr>
      <w:b w:val="1"/>
      <w:sz w:val="48"/>
      <w:szCs w:val="48"/>
    </w:rPr>
  </w:style>
  <w:style w:type="paragraph" w:styleId="Heading2">
    <w:name w:val="heading 2"/>
    <w:basedOn w:val="Normal"/>
    <w:next w:val="Normal"/>
    <w:pPr>
      <w:keepNext w:val="1"/>
      <w:keepLines w:val="1"/>
      <w:pageBreakBefore w:val="0"/>
      <w:spacing w:after="100" w:before="100" w:lineRule="auto"/>
    </w:pPr>
    <w:rPr>
      <w:rFonts w:ascii="Times" w:cs="Times" w:eastAsia="Times" w:hAnsi="Times"/>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uhmfs@hawaii.edu" TargetMode="External"/><Relationship Id="rId2" Type="http://schemas.openxmlformats.org/officeDocument/2006/relationships/hyperlink" Target="http://www.hawaii.edu/uhmf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