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i w:val="0"/>
          <w:vertAlign w:val="baseline"/>
        </w:rPr>
      </w:pPr>
      <w:r w:rsidDel="00000000" w:rsidR="00000000" w:rsidRPr="00000000">
        <w:rPr>
          <w:i w:val="1"/>
          <w:vertAlign w:val="baseline"/>
          <w:rtl w:val="0"/>
        </w:rPr>
        <w:t xml:space="preserve">Draft revision: October 20, 2011</w:t>
      </w:r>
      <w:r w:rsidDel="00000000" w:rsidR="00000000" w:rsidRPr="00000000">
        <w:rPr>
          <w:rtl w:val="0"/>
        </w:rPr>
      </w:r>
    </w:p>
    <w:p w:rsidR="00000000" w:rsidDel="00000000" w:rsidP="00000000" w:rsidRDefault="00000000" w:rsidRPr="00000000" w14:paraId="00000002">
      <w:pPr>
        <w:pageBreakBefore w:val="0"/>
        <w:jc w:val="center"/>
        <w:rPr>
          <w:vertAlign w:val="baseline"/>
        </w:rPr>
      </w:pPr>
      <w:r w:rsidDel="00000000" w:rsidR="00000000" w:rsidRPr="00000000">
        <w:rPr>
          <w:b w:val="1"/>
          <w:vertAlign w:val="baseline"/>
          <w:rtl w:val="0"/>
        </w:rPr>
        <w:t xml:space="preserve">University of Hawai`i at Mānoa</w:t>
      </w:r>
      <w:r w:rsidDel="00000000" w:rsidR="00000000" w:rsidRPr="00000000">
        <w:rPr>
          <w:rtl w:val="0"/>
        </w:rPr>
      </w:r>
    </w:p>
    <w:p w:rsidR="00000000" w:rsidDel="00000000" w:rsidP="00000000" w:rsidRDefault="00000000" w:rsidRPr="00000000" w14:paraId="00000003">
      <w:pPr>
        <w:pageBreakBefore w:val="0"/>
        <w:jc w:val="center"/>
        <w:rPr>
          <w:vertAlign w:val="baseline"/>
        </w:rPr>
      </w:pPr>
      <w:r w:rsidDel="00000000" w:rsidR="00000000" w:rsidRPr="00000000">
        <w:rPr>
          <w:b w:val="1"/>
          <w:vertAlign w:val="baseline"/>
          <w:rtl w:val="0"/>
        </w:rPr>
        <w:t xml:space="preserve">Faculty Senate</w:t>
      </w:r>
      <w:r w:rsidDel="00000000" w:rsidR="00000000" w:rsidRPr="00000000">
        <w:rPr>
          <w:rtl w:val="0"/>
        </w:rPr>
      </w:r>
    </w:p>
    <w:p w:rsidR="00000000" w:rsidDel="00000000" w:rsidP="00000000" w:rsidRDefault="00000000" w:rsidRPr="00000000" w14:paraId="00000004">
      <w:pPr>
        <w:pageBreakBefore w:val="0"/>
        <w:pBdr>
          <w:bottom w:color="000000" w:space="1" w:sz="12" w:val="single"/>
        </w:pBdr>
        <w:jc w:val="center"/>
        <w:rPr>
          <w:i w:val="0"/>
          <w:vertAlign w:val="baseline"/>
        </w:rPr>
      </w:pPr>
      <w:r w:rsidDel="00000000" w:rsidR="00000000" w:rsidRPr="00000000">
        <w:rPr>
          <w:i w:val="1"/>
          <w:vertAlign w:val="baseline"/>
          <w:rtl w:val="0"/>
        </w:rPr>
        <w:t xml:space="preserve">October 19, 2011; 3:00-4:00 p.m.; Architecture Auditorium/ Arch 205</w:t>
      </w:r>
      <w:r w:rsidDel="00000000" w:rsidR="00000000" w:rsidRPr="00000000">
        <w:rPr>
          <w:rtl w:val="0"/>
        </w:rPr>
      </w:r>
    </w:p>
    <w:p w:rsidR="00000000" w:rsidDel="00000000" w:rsidP="00000000" w:rsidRDefault="00000000" w:rsidRPr="00000000" w14:paraId="00000005">
      <w:pPr>
        <w:pageBreakBefore w:val="0"/>
        <w:pBdr>
          <w:bottom w:color="000000" w:space="1" w:sz="12" w:val="single"/>
        </w:pBdr>
        <w:jc w:val="center"/>
        <w:rPr>
          <w:i w:val="0"/>
          <w:vertAlign w:val="baseline"/>
        </w:rPr>
      </w:pPr>
      <w:r w:rsidDel="00000000" w:rsidR="00000000" w:rsidRPr="00000000">
        <w:rPr>
          <w:rtl w:val="0"/>
        </w:rPr>
      </w:r>
    </w:p>
    <w:p w:rsidR="00000000" w:rsidDel="00000000" w:rsidP="00000000" w:rsidRDefault="00000000" w:rsidRPr="00000000" w14:paraId="00000006">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7">
      <w:pPr>
        <w:pageBreakBefore w:val="0"/>
        <w:jc w:val="center"/>
        <w:rPr>
          <w:b w:val="0"/>
          <w:u w:val="single"/>
          <w:vertAlign w:val="baseline"/>
        </w:rPr>
      </w:pPr>
      <w:r w:rsidDel="00000000" w:rsidR="00000000" w:rsidRPr="00000000">
        <w:rPr>
          <w:b w:val="1"/>
          <w:u w:val="single"/>
          <w:vertAlign w:val="baseline"/>
          <w:rtl w:val="0"/>
        </w:rPr>
        <w:t xml:space="preserve">AGENDA</w:t>
      </w:r>
      <w:r w:rsidDel="00000000" w:rsidR="00000000" w:rsidRPr="00000000">
        <w:rPr>
          <w:rtl w:val="0"/>
        </w:rPr>
      </w:r>
    </w:p>
    <w:p w:rsidR="00000000" w:rsidDel="00000000" w:rsidP="00000000" w:rsidRDefault="00000000" w:rsidRPr="00000000" w14:paraId="00000008">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9">
      <w:pPr>
        <w:pageBreakBefore w:val="0"/>
        <w:rPr>
          <w:i w:val="0"/>
          <w:vertAlign w:val="baseline"/>
        </w:rPr>
      </w:pPr>
      <w:r w:rsidDel="00000000" w:rsidR="00000000" w:rsidRPr="00000000">
        <w:rPr>
          <w:i w:val="1"/>
          <w:vertAlign w:val="baseline"/>
          <w:rtl w:val="0"/>
        </w:rPr>
        <w:t xml:space="preserve">** </w:t>
      </w:r>
      <w:r w:rsidDel="00000000" w:rsidR="00000000" w:rsidRPr="00000000">
        <w:rPr>
          <w:i w:val="1"/>
          <w:color w:val="4f6228"/>
          <w:vertAlign w:val="baseline"/>
          <w:rtl w:val="0"/>
        </w:rPr>
        <w:t xml:space="preserve">Green links</w:t>
      </w:r>
      <w:r w:rsidDel="00000000" w:rsidR="00000000" w:rsidRPr="00000000">
        <w:rPr>
          <w:i w:val="1"/>
          <w:vertAlign w:val="baseline"/>
          <w:rtl w:val="0"/>
        </w:rPr>
        <w:t xml:space="preserve"> are to draft documents; </w:t>
      </w:r>
      <w:r w:rsidDel="00000000" w:rsidR="00000000" w:rsidRPr="00000000">
        <w:rPr>
          <w:i w:val="1"/>
          <w:color w:val="0f243e"/>
          <w:vertAlign w:val="baseline"/>
          <w:rtl w:val="0"/>
        </w:rPr>
        <w:t xml:space="preserve">blue links</w:t>
      </w:r>
      <w:r w:rsidDel="00000000" w:rsidR="00000000" w:rsidRPr="00000000">
        <w:rPr>
          <w:i w:val="1"/>
          <w:vertAlign w:val="baseline"/>
          <w:rtl w:val="0"/>
        </w:rPr>
        <w:t xml:space="preserve"> are to final documents; </w:t>
      </w:r>
      <w:r w:rsidDel="00000000" w:rsidR="00000000" w:rsidRPr="00000000">
        <w:rPr>
          <w:i w:val="1"/>
          <w:color w:val="632423"/>
          <w:vertAlign w:val="baseline"/>
          <w:rtl w:val="0"/>
        </w:rPr>
        <w:t xml:space="preserve">red lettering </w:t>
      </w:r>
      <w:r w:rsidDel="00000000" w:rsidR="00000000" w:rsidRPr="00000000">
        <w:rPr>
          <w:i w:val="1"/>
          <w:vertAlign w:val="baseline"/>
          <w:rtl w:val="0"/>
        </w:rPr>
        <w:t xml:space="preserve">shows action.</w:t>
      </w:r>
      <w:r w:rsidDel="00000000" w:rsidR="00000000" w:rsidRPr="00000000">
        <w:rPr>
          <w:rtl w:val="0"/>
        </w:rPr>
      </w:r>
    </w:p>
    <w:p w:rsidR="00000000" w:rsidDel="00000000" w:rsidP="00000000" w:rsidRDefault="00000000" w:rsidRPr="00000000" w14:paraId="0000000A">
      <w:pPr>
        <w:pageBreakBefore w:val="0"/>
        <w:rPr>
          <w:i w:val="0"/>
          <w:vertAlign w:val="baseline"/>
        </w:rPr>
      </w:pPr>
      <w:r w:rsidDel="00000000" w:rsidR="00000000" w:rsidRPr="00000000">
        <w:rPr>
          <w:rtl w:val="0"/>
        </w:rPr>
      </w:r>
    </w:p>
    <w:p w:rsidR="00000000" w:rsidDel="00000000" w:rsidP="00000000" w:rsidRDefault="00000000" w:rsidRPr="00000000" w14:paraId="0000000B">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Call to Order</w:t>
      </w:r>
      <w:r w:rsidDel="00000000" w:rsidR="00000000" w:rsidRPr="00000000">
        <w:rPr>
          <w:rtl w:val="0"/>
        </w:rPr>
      </w:r>
    </w:p>
    <w:p w:rsidR="00000000" w:rsidDel="00000000" w:rsidP="00000000" w:rsidRDefault="00000000" w:rsidRPr="00000000" w14:paraId="0000000C">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Chair’s Report</w:t>
      </w:r>
      <w:r w:rsidDel="00000000" w:rsidR="00000000" w:rsidRPr="00000000">
        <w:rPr>
          <w:rtl w:val="0"/>
        </w:rPr>
      </w:r>
    </w:p>
    <w:p w:rsidR="00000000" w:rsidDel="00000000" w:rsidP="00000000" w:rsidRDefault="00000000" w:rsidRPr="00000000" w14:paraId="0000000D">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Approval of </w:t>
      </w:r>
      <w:hyperlink r:id="rId6">
        <w:r w:rsidDel="00000000" w:rsidR="00000000" w:rsidRPr="00000000">
          <w:rPr>
            <w:color w:val="004731"/>
            <w:u w:val="single"/>
            <w:vertAlign w:val="baseline"/>
            <w:rtl w:val="0"/>
          </w:rPr>
          <w:t xml:space="preserve">September 21 Senate Minutes</w:t>
        </w:r>
      </w:hyperlink>
      <w:r w:rsidDel="00000000" w:rsidR="00000000" w:rsidRPr="00000000">
        <w:rPr>
          <w:rtl w:val="0"/>
        </w:rPr>
      </w:r>
    </w:p>
    <w:p w:rsidR="00000000" w:rsidDel="00000000" w:rsidP="00000000" w:rsidRDefault="00000000" w:rsidRPr="00000000" w14:paraId="0000000E">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Business</w:t>
      </w:r>
      <w:r w:rsidDel="00000000" w:rsidR="00000000" w:rsidRPr="00000000">
        <w:rPr>
          <w:rtl w:val="0"/>
        </w:rPr>
      </w:r>
    </w:p>
    <w:p w:rsidR="00000000" w:rsidDel="00000000" w:rsidP="00000000" w:rsidRDefault="00000000" w:rsidRPr="00000000" w14:paraId="0000000F">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CAB</w:t>
      </w:r>
      <w:r w:rsidDel="00000000" w:rsidR="00000000" w:rsidRPr="00000000">
        <w:rPr>
          <w:rtl w:val="0"/>
        </w:rPr>
      </w:r>
    </w:p>
    <w:p w:rsidR="00000000" w:rsidDel="00000000" w:rsidP="00000000" w:rsidRDefault="00000000" w:rsidRPr="00000000" w14:paraId="00000010">
      <w:pPr>
        <w:pageBreakBefore w:val="0"/>
        <w:widowControl w:val="1"/>
        <w:numPr>
          <w:ilvl w:val="2"/>
          <w:numId w:val="2"/>
        </w:numPr>
        <w:ind w:left="2160" w:hanging="180"/>
        <w:rPr>
          <w:color w:val="000000"/>
        </w:rPr>
      </w:pPr>
      <w:r w:rsidDel="00000000" w:rsidR="00000000" w:rsidRPr="00000000">
        <w:rPr>
          <w:color w:val="000000"/>
          <w:vertAlign w:val="baseline"/>
          <w:rtl w:val="0"/>
        </w:rPr>
        <w:t xml:space="preserve">Proposed Amendment to MFS Bylaws - Qualification of SEC Authority: </w:t>
      </w:r>
      <w:hyperlink r:id="rId7">
        <w:r w:rsidDel="00000000" w:rsidR="00000000" w:rsidRPr="00000000">
          <w:rPr>
            <w:color w:val="004731"/>
            <w:u w:val="single"/>
            <w:vertAlign w:val="baseline"/>
            <w:rtl w:val="0"/>
          </w:rPr>
          <w:t xml:space="preserve">Word</w:t>
        </w:r>
      </w:hyperlink>
      <w:r w:rsidDel="00000000" w:rsidR="00000000" w:rsidRPr="00000000">
        <w:rPr>
          <w:color w:val="000000"/>
          <w:vertAlign w:val="baseline"/>
          <w:rtl w:val="0"/>
        </w:rPr>
        <w:t xml:space="preserve"> | </w:t>
      </w:r>
      <w:hyperlink r:id="rId8">
        <w:r w:rsidDel="00000000" w:rsidR="00000000" w:rsidRPr="00000000">
          <w:rPr>
            <w:color w:val="004731"/>
            <w:u w:val="single"/>
            <w:vertAlign w:val="baseline"/>
            <w:rtl w:val="0"/>
          </w:rPr>
          <w:t xml:space="preserve">Pdf</w:t>
        </w:r>
      </w:hyperlink>
      <w:r w:rsidDel="00000000" w:rsidR="00000000" w:rsidRPr="00000000">
        <w:rPr>
          <w:rtl w:val="0"/>
        </w:rPr>
      </w:r>
    </w:p>
    <w:p w:rsidR="00000000" w:rsidDel="00000000" w:rsidP="00000000" w:rsidRDefault="00000000" w:rsidRPr="00000000" w14:paraId="00000011">
      <w:pPr>
        <w:pageBreakBefore w:val="0"/>
        <w:widowControl w:val="1"/>
        <w:numPr>
          <w:ilvl w:val="3"/>
          <w:numId w:val="2"/>
        </w:numPr>
        <w:ind w:left="2880" w:hanging="360"/>
        <w:rPr>
          <w:color w:val="000000"/>
        </w:rPr>
      </w:pPr>
      <w:r w:rsidDel="00000000" w:rsidR="00000000" w:rsidRPr="00000000">
        <w:rPr>
          <w:color w:val="000000"/>
          <w:vertAlign w:val="baseline"/>
          <w:rtl w:val="0"/>
        </w:rPr>
        <w:t xml:space="preserve">CAB Request to SEC (May 25, 2011): </w:t>
      </w:r>
      <w:hyperlink r:id="rId9">
        <w:r w:rsidDel="00000000" w:rsidR="00000000" w:rsidRPr="00000000">
          <w:rPr>
            <w:color w:val="004731"/>
            <w:u w:val="single"/>
            <w:vertAlign w:val="baseline"/>
            <w:rtl w:val="0"/>
          </w:rPr>
          <w:t xml:space="preserve">Word</w:t>
        </w:r>
      </w:hyperlink>
      <w:r w:rsidDel="00000000" w:rsidR="00000000" w:rsidRPr="00000000">
        <w:rPr>
          <w:color w:val="000000"/>
          <w:vertAlign w:val="baseline"/>
          <w:rtl w:val="0"/>
        </w:rPr>
        <w:t xml:space="preserve"> | </w:t>
      </w:r>
      <w:hyperlink r:id="rId10">
        <w:r w:rsidDel="00000000" w:rsidR="00000000" w:rsidRPr="00000000">
          <w:rPr>
            <w:color w:val="004731"/>
            <w:u w:val="single"/>
            <w:vertAlign w:val="baseline"/>
            <w:rtl w:val="0"/>
          </w:rPr>
          <w:t xml:space="preserve">Pdf</w:t>
        </w:r>
      </w:hyperlink>
      <w:r w:rsidDel="00000000" w:rsidR="00000000" w:rsidRPr="00000000">
        <w:rPr>
          <w:color w:val="000000"/>
          <w:vertAlign w:val="baseline"/>
          <w:rtl w:val="0"/>
        </w:rPr>
        <w:t xml:space="preserve"> </w:t>
      </w:r>
      <w:r w:rsidDel="00000000" w:rsidR="00000000" w:rsidRPr="00000000">
        <w:rPr>
          <w:color w:val="632423"/>
          <w:vertAlign w:val="baseline"/>
          <w:rtl w:val="0"/>
        </w:rPr>
        <w:t xml:space="preserve">[Failed]</w:t>
      </w:r>
      <w:r w:rsidDel="00000000" w:rsidR="00000000" w:rsidRPr="00000000">
        <w:rPr>
          <w:rtl w:val="0"/>
        </w:rPr>
      </w:r>
    </w:p>
    <w:p w:rsidR="00000000" w:rsidDel="00000000" w:rsidP="00000000" w:rsidRDefault="00000000" w:rsidRPr="00000000" w14:paraId="00000012">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CAB/ CORGE</w:t>
      </w:r>
      <w:r w:rsidDel="00000000" w:rsidR="00000000" w:rsidRPr="00000000">
        <w:rPr>
          <w:rtl w:val="0"/>
        </w:rPr>
      </w:r>
    </w:p>
    <w:p w:rsidR="00000000" w:rsidDel="00000000" w:rsidP="00000000" w:rsidRDefault="00000000" w:rsidRPr="00000000" w14:paraId="00000013">
      <w:pPr>
        <w:pageBreakBefore w:val="0"/>
        <w:widowControl w:val="1"/>
        <w:numPr>
          <w:ilvl w:val="2"/>
          <w:numId w:val="2"/>
        </w:numPr>
        <w:ind w:left="2160" w:hanging="180"/>
        <w:rPr>
          <w:color w:val="000000"/>
        </w:rPr>
      </w:pPr>
      <w:r w:rsidDel="00000000" w:rsidR="00000000" w:rsidRPr="00000000">
        <w:rPr>
          <w:color w:val="000000"/>
          <w:vertAlign w:val="baseline"/>
          <w:rtl w:val="0"/>
        </w:rPr>
        <w:t xml:space="preserve">Motion to Endorse the Proposed Reorganize of the College of Tropical Agriculture and Human Resources (CTAHR): </w:t>
      </w:r>
      <w:hyperlink r:id="rId11">
        <w:r w:rsidDel="00000000" w:rsidR="00000000" w:rsidRPr="00000000">
          <w:rPr>
            <w:color w:val="004731"/>
            <w:u w:val="single"/>
            <w:vertAlign w:val="baseline"/>
            <w:rtl w:val="0"/>
          </w:rPr>
          <w:t xml:space="preserve">Word</w:t>
        </w:r>
      </w:hyperlink>
      <w:r w:rsidDel="00000000" w:rsidR="00000000" w:rsidRPr="00000000">
        <w:rPr>
          <w:color w:val="000000"/>
          <w:vertAlign w:val="baseline"/>
          <w:rtl w:val="0"/>
        </w:rPr>
        <w:t xml:space="preserve"> | </w:t>
      </w:r>
      <w:hyperlink r:id="rId12">
        <w:r w:rsidDel="00000000" w:rsidR="00000000" w:rsidRPr="00000000">
          <w:rPr>
            <w:color w:val="004731"/>
            <w:u w:val="single"/>
            <w:vertAlign w:val="baseline"/>
            <w:rtl w:val="0"/>
          </w:rPr>
          <w:t xml:space="preserve">Pdf</w:t>
        </w:r>
      </w:hyperlink>
      <w:r w:rsidDel="00000000" w:rsidR="00000000" w:rsidRPr="00000000">
        <w:rPr>
          <w:color w:val="000000"/>
          <w:vertAlign w:val="baseline"/>
          <w:rtl w:val="0"/>
        </w:rPr>
        <w:t xml:space="preserve"> </w:t>
      </w:r>
      <w:r w:rsidDel="00000000" w:rsidR="00000000" w:rsidRPr="00000000">
        <w:rPr>
          <w:color w:val="632423"/>
          <w:vertAlign w:val="baseline"/>
          <w:rtl w:val="0"/>
        </w:rPr>
        <w:t xml:space="preserve">[Passed]</w:t>
      </w:r>
      <w:r w:rsidDel="00000000" w:rsidR="00000000" w:rsidRPr="00000000">
        <w:rPr>
          <w:rtl w:val="0"/>
        </w:rPr>
      </w:r>
    </w:p>
    <w:p w:rsidR="00000000" w:rsidDel="00000000" w:rsidP="00000000" w:rsidRDefault="00000000" w:rsidRPr="00000000" w14:paraId="00000014">
      <w:pPr>
        <w:pageBreakBefore w:val="0"/>
        <w:widowControl w:val="1"/>
        <w:numPr>
          <w:ilvl w:val="3"/>
          <w:numId w:val="2"/>
        </w:numPr>
        <w:ind w:left="2880" w:hanging="360"/>
        <w:rPr>
          <w:color w:val="000000"/>
        </w:rPr>
      </w:pPr>
      <w:hyperlink r:id="rId13">
        <w:r w:rsidDel="00000000" w:rsidR="00000000" w:rsidRPr="00000000">
          <w:rPr>
            <w:color w:val="004731"/>
            <w:u w:val="single"/>
            <w:vertAlign w:val="baseline"/>
            <w:rtl w:val="0"/>
          </w:rPr>
          <w:t xml:space="preserve">Reorganization Checklist</w:t>
        </w:r>
      </w:hyperlink>
      <w:r w:rsidDel="00000000" w:rsidR="00000000" w:rsidRPr="00000000">
        <w:rPr>
          <w:rtl w:val="0"/>
        </w:rPr>
      </w:r>
    </w:p>
    <w:p w:rsidR="00000000" w:rsidDel="00000000" w:rsidP="00000000" w:rsidRDefault="00000000" w:rsidRPr="00000000" w14:paraId="00000015">
      <w:pPr>
        <w:pageBreakBefore w:val="0"/>
        <w:widowControl w:val="1"/>
        <w:numPr>
          <w:ilvl w:val="3"/>
          <w:numId w:val="2"/>
        </w:numPr>
        <w:ind w:left="2880" w:hanging="360"/>
        <w:rPr>
          <w:color w:val="000000"/>
        </w:rPr>
      </w:pPr>
      <w:hyperlink r:id="rId14">
        <w:r w:rsidDel="00000000" w:rsidR="00000000" w:rsidRPr="00000000">
          <w:rPr>
            <w:color w:val="004731"/>
            <w:u w:val="single"/>
            <w:vertAlign w:val="baseline"/>
            <w:rtl w:val="0"/>
          </w:rPr>
          <w:t xml:space="preserve">Proposal to Reorganize CTAHR</w:t>
        </w:r>
      </w:hyperlink>
      <w:r w:rsidDel="00000000" w:rsidR="00000000" w:rsidRPr="00000000">
        <w:rPr>
          <w:rtl w:val="0"/>
        </w:rPr>
      </w:r>
    </w:p>
    <w:p w:rsidR="00000000" w:rsidDel="00000000" w:rsidP="00000000" w:rsidRDefault="00000000" w:rsidRPr="00000000" w14:paraId="00000016">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CORGE</w:t>
      </w:r>
      <w:r w:rsidDel="00000000" w:rsidR="00000000" w:rsidRPr="00000000">
        <w:rPr>
          <w:rtl w:val="0"/>
        </w:rPr>
      </w:r>
    </w:p>
    <w:p w:rsidR="00000000" w:rsidDel="00000000" w:rsidP="00000000" w:rsidRDefault="00000000" w:rsidRPr="00000000" w14:paraId="00000017">
      <w:pPr>
        <w:pageBreakBefore w:val="0"/>
        <w:widowControl w:val="1"/>
        <w:numPr>
          <w:ilvl w:val="2"/>
          <w:numId w:val="2"/>
        </w:numPr>
        <w:ind w:left="2160" w:hanging="180"/>
        <w:rPr>
          <w:color w:val="000000"/>
        </w:rPr>
      </w:pPr>
      <w:r w:rsidDel="00000000" w:rsidR="00000000" w:rsidRPr="00000000">
        <w:rPr>
          <w:color w:val="000000"/>
          <w:vertAlign w:val="baseline"/>
          <w:rtl w:val="0"/>
        </w:rPr>
        <w:t xml:space="preserve">Resolution on the Hiring of a New UHM Chancellor: </w:t>
      </w:r>
      <w:hyperlink r:id="rId15">
        <w:r w:rsidDel="00000000" w:rsidR="00000000" w:rsidRPr="00000000">
          <w:rPr>
            <w:color w:val="004731"/>
            <w:u w:val="single"/>
            <w:vertAlign w:val="baseline"/>
            <w:rtl w:val="0"/>
          </w:rPr>
          <w:t xml:space="preserve">Word</w:t>
        </w:r>
      </w:hyperlink>
      <w:r w:rsidDel="00000000" w:rsidR="00000000" w:rsidRPr="00000000">
        <w:rPr>
          <w:color w:val="000000"/>
          <w:vertAlign w:val="baseline"/>
          <w:rtl w:val="0"/>
        </w:rPr>
        <w:t xml:space="preserve"> | </w:t>
      </w:r>
      <w:hyperlink r:id="rId16">
        <w:r w:rsidDel="00000000" w:rsidR="00000000" w:rsidRPr="00000000">
          <w:rPr>
            <w:color w:val="004731"/>
            <w:u w:val="single"/>
            <w:vertAlign w:val="baseline"/>
            <w:rtl w:val="0"/>
          </w:rPr>
          <w:t xml:space="preserve">Pdf</w:t>
        </w:r>
      </w:hyperlink>
      <w:r w:rsidDel="00000000" w:rsidR="00000000" w:rsidRPr="00000000">
        <w:rPr>
          <w:color w:val="000000"/>
          <w:vertAlign w:val="baseline"/>
          <w:rtl w:val="0"/>
        </w:rPr>
        <w:t xml:space="preserve"> </w:t>
      </w:r>
      <w:r w:rsidDel="00000000" w:rsidR="00000000" w:rsidRPr="00000000">
        <w:rPr>
          <w:color w:val="632423"/>
          <w:vertAlign w:val="baseline"/>
          <w:rtl w:val="0"/>
        </w:rPr>
        <w:t xml:space="preserve">[Failed]</w:t>
      </w:r>
      <w:r w:rsidDel="00000000" w:rsidR="00000000" w:rsidRPr="00000000">
        <w:rPr>
          <w:rtl w:val="0"/>
        </w:rPr>
      </w:r>
    </w:p>
    <w:p w:rsidR="00000000" w:rsidDel="00000000" w:rsidP="00000000" w:rsidRDefault="00000000" w:rsidRPr="00000000" w14:paraId="00000018">
      <w:pPr>
        <w:pageBreakBefore w:val="0"/>
        <w:widowControl w:val="1"/>
        <w:numPr>
          <w:ilvl w:val="1"/>
          <w:numId w:val="2"/>
        </w:numPr>
        <w:ind w:left="1440" w:hanging="360"/>
        <w:rPr>
          <w:color w:val="000000"/>
        </w:rPr>
      </w:pPr>
      <w:r w:rsidDel="00000000" w:rsidR="00000000" w:rsidRPr="00000000">
        <w:rPr>
          <w:b w:val="1"/>
          <w:color w:val="000000"/>
          <w:vertAlign w:val="baseline"/>
          <w:rtl w:val="0"/>
        </w:rPr>
        <w:t xml:space="preserve">SEC</w:t>
      </w:r>
      <w:r w:rsidDel="00000000" w:rsidR="00000000" w:rsidRPr="00000000">
        <w:rPr>
          <w:rtl w:val="0"/>
        </w:rPr>
      </w:r>
    </w:p>
    <w:p w:rsidR="00000000" w:rsidDel="00000000" w:rsidP="00000000" w:rsidRDefault="00000000" w:rsidRPr="00000000" w14:paraId="00000019">
      <w:pPr>
        <w:pageBreakBefore w:val="0"/>
        <w:widowControl w:val="1"/>
        <w:numPr>
          <w:ilvl w:val="2"/>
          <w:numId w:val="2"/>
        </w:numPr>
        <w:ind w:left="2160" w:hanging="180"/>
        <w:rPr>
          <w:color w:val="000000"/>
        </w:rPr>
      </w:pPr>
      <w:r w:rsidDel="00000000" w:rsidR="00000000" w:rsidRPr="00000000">
        <w:rPr>
          <w:color w:val="000000"/>
          <w:vertAlign w:val="baseline"/>
          <w:rtl w:val="0"/>
        </w:rPr>
        <w:t xml:space="preserve">Motion to Accept SEC Recommendation to change Chancellor Position Description: </w:t>
      </w:r>
      <w:hyperlink r:id="rId17">
        <w:r w:rsidDel="00000000" w:rsidR="00000000" w:rsidRPr="00000000">
          <w:rPr>
            <w:color w:val="004731"/>
            <w:u w:val="single"/>
            <w:vertAlign w:val="baseline"/>
            <w:rtl w:val="0"/>
          </w:rPr>
          <w:t xml:space="preserve">Word</w:t>
        </w:r>
      </w:hyperlink>
      <w:r w:rsidDel="00000000" w:rsidR="00000000" w:rsidRPr="00000000">
        <w:rPr>
          <w:color w:val="000000"/>
          <w:vertAlign w:val="baseline"/>
          <w:rtl w:val="0"/>
        </w:rPr>
        <w:t xml:space="preserve"> | </w:t>
      </w:r>
      <w:hyperlink r:id="rId18">
        <w:r w:rsidDel="00000000" w:rsidR="00000000" w:rsidRPr="00000000">
          <w:rPr>
            <w:color w:val="004731"/>
            <w:u w:val="single"/>
            <w:vertAlign w:val="baseline"/>
            <w:rtl w:val="0"/>
          </w:rPr>
          <w:t xml:space="preserve">Pdf</w:t>
        </w:r>
      </w:hyperlink>
      <w:r w:rsidDel="00000000" w:rsidR="00000000" w:rsidRPr="00000000">
        <w:rPr>
          <w:color w:val="000000"/>
          <w:vertAlign w:val="baseline"/>
          <w:rtl w:val="0"/>
        </w:rPr>
        <w:t xml:space="preserve"> </w:t>
      </w:r>
      <w:r w:rsidDel="00000000" w:rsidR="00000000" w:rsidRPr="00000000">
        <w:rPr>
          <w:color w:val="632423"/>
          <w:vertAlign w:val="baseline"/>
          <w:rtl w:val="0"/>
        </w:rPr>
        <w:t xml:space="preserve">[Passed]</w:t>
      </w:r>
      <w:r w:rsidDel="00000000" w:rsidR="00000000" w:rsidRPr="00000000">
        <w:rPr>
          <w:rtl w:val="0"/>
        </w:rPr>
      </w:r>
    </w:p>
    <w:p w:rsidR="00000000" w:rsidDel="00000000" w:rsidP="00000000" w:rsidRDefault="00000000" w:rsidRPr="00000000" w14:paraId="0000001A">
      <w:pPr>
        <w:pageBreakBefore w:val="0"/>
        <w:widowControl w:val="1"/>
        <w:numPr>
          <w:ilvl w:val="3"/>
          <w:numId w:val="2"/>
        </w:numPr>
        <w:ind w:left="2880" w:hanging="360"/>
        <w:rPr>
          <w:color w:val="000000"/>
        </w:rPr>
      </w:pPr>
      <w:hyperlink r:id="rId19">
        <w:r w:rsidDel="00000000" w:rsidR="00000000" w:rsidRPr="00000000">
          <w:rPr>
            <w:color w:val="004731"/>
            <w:u w:val="single"/>
            <w:vertAlign w:val="baseline"/>
            <w:rtl w:val="0"/>
          </w:rPr>
          <w:t xml:space="preserve">2006 Chancellor Position Description</w:t>
        </w:r>
      </w:hyperlink>
      <w:r w:rsidDel="00000000" w:rsidR="00000000" w:rsidRPr="00000000">
        <w:rPr>
          <w:rtl w:val="0"/>
        </w:rPr>
      </w:r>
    </w:p>
    <w:p w:rsidR="00000000" w:rsidDel="00000000" w:rsidP="00000000" w:rsidRDefault="00000000" w:rsidRPr="00000000" w14:paraId="0000001B">
      <w:pPr>
        <w:pageBreakBefore w:val="0"/>
        <w:widowControl w:val="1"/>
        <w:numPr>
          <w:ilvl w:val="0"/>
          <w:numId w:val="2"/>
        </w:numPr>
        <w:ind w:left="720" w:hanging="360"/>
        <w:rPr>
          <w:color w:val="000000"/>
        </w:rPr>
      </w:pPr>
      <w:r w:rsidDel="00000000" w:rsidR="00000000" w:rsidRPr="00000000">
        <w:rPr>
          <w:b w:val="1"/>
          <w:color w:val="000000"/>
          <w:vertAlign w:val="baseline"/>
          <w:rtl w:val="0"/>
        </w:rPr>
        <w:t xml:space="preserve">Adjournment</w:t>
      </w:r>
      <w:r w:rsidDel="00000000" w:rsidR="00000000" w:rsidRPr="00000000">
        <w:rPr>
          <w:rtl w:val="0"/>
        </w:rPr>
      </w:r>
    </w:p>
    <w:p w:rsidR="00000000" w:rsidDel="00000000" w:rsidP="00000000" w:rsidRDefault="00000000" w:rsidRPr="00000000" w14:paraId="0000001C">
      <w:pPr>
        <w:pageBreakBefore w:val="0"/>
        <w:pBdr>
          <w:bottom w:color="000000" w:space="1" w:sz="12" w:val="single"/>
        </w:pBdr>
        <w:jc w:val="center"/>
        <w:rPr>
          <w:vertAlign w:val="baseline"/>
        </w:rPr>
      </w:pPr>
      <w:r w:rsidDel="00000000" w:rsidR="00000000" w:rsidRPr="00000000">
        <w:rPr>
          <w:rtl w:val="0"/>
        </w:rPr>
      </w:r>
    </w:p>
    <w:p w:rsidR="00000000" w:rsidDel="00000000" w:rsidP="00000000" w:rsidRDefault="00000000" w:rsidRPr="00000000" w14:paraId="0000001D">
      <w:pPr>
        <w:pageBreakBefore w:val="0"/>
        <w:jc w:val="center"/>
        <w:rPr>
          <w:sz w:val="22"/>
          <w:szCs w:val="22"/>
          <w:u w:val="single"/>
          <w:vertAlign w:val="baseline"/>
        </w:rPr>
      </w:pPr>
      <w:r w:rsidDel="00000000" w:rsidR="00000000" w:rsidRPr="00000000">
        <w:rPr>
          <w:b w:val="1"/>
          <w:sz w:val="22"/>
          <w:szCs w:val="22"/>
          <w:u w:val="single"/>
          <w:vertAlign w:val="baseline"/>
          <w:rtl w:val="0"/>
        </w:rPr>
        <w:t xml:space="preserve">ATTENDANCE</w:t>
      </w:r>
      <w:r w:rsidDel="00000000" w:rsidR="00000000" w:rsidRPr="00000000">
        <w:rPr>
          <w:rtl w:val="0"/>
        </w:rPr>
      </w:r>
    </w:p>
    <w:p w:rsidR="00000000" w:rsidDel="00000000" w:rsidP="00000000" w:rsidRDefault="00000000" w:rsidRPr="00000000" w14:paraId="0000001E">
      <w:pPr>
        <w:pageBreakBefore w:val="0"/>
        <w:rPr>
          <w:sz w:val="22"/>
          <w:szCs w:val="22"/>
          <w:vertAlign w:val="baseline"/>
        </w:rPr>
      </w:pPr>
      <w:r w:rsidDel="00000000" w:rsidR="00000000" w:rsidRPr="00000000">
        <w:rPr>
          <w:rtl w:val="0"/>
        </w:rPr>
      </w:r>
    </w:p>
    <w:p w:rsidR="00000000" w:rsidDel="00000000" w:rsidP="00000000" w:rsidRDefault="00000000" w:rsidRPr="00000000" w14:paraId="0000001F">
      <w:pPr>
        <w:pageBreakBefore w:val="0"/>
        <w:rPr>
          <w:b w:val="0"/>
          <w:sz w:val="22"/>
          <w:szCs w:val="22"/>
          <w:vertAlign w:val="baseline"/>
        </w:rPr>
      </w:pPr>
      <w:r w:rsidDel="00000000" w:rsidR="00000000" w:rsidRPr="00000000">
        <w:rPr>
          <w:b w:val="1"/>
          <w:sz w:val="22"/>
          <w:szCs w:val="22"/>
          <w:u w:val="single"/>
          <w:vertAlign w:val="baseline"/>
          <w:rtl w:val="0"/>
        </w:rPr>
        <w:t xml:space="preserve">Absent</w:t>
      </w:r>
      <w:r w:rsidDel="00000000" w:rsidR="00000000" w:rsidRPr="00000000">
        <w:rPr>
          <w:b w:val="1"/>
          <w:sz w:val="22"/>
          <w:szCs w:val="22"/>
          <w:vertAlign w:val="baseline"/>
          <w:rtl w:val="0"/>
        </w:rPr>
        <w:t xml:space="preserve"> (9)</w:t>
      </w:r>
      <w:r w:rsidDel="00000000" w:rsidR="00000000" w:rsidRPr="00000000">
        <w:rPr>
          <w:rtl w:val="0"/>
        </w:rPr>
      </w:r>
    </w:p>
    <w:p w:rsidR="00000000" w:rsidDel="00000000" w:rsidP="00000000" w:rsidRDefault="00000000" w:rsidRPr="00000000" w14:paraId="00000020">
      <w:pPr>
        <w:pageBreakBefore w:val="0"/>
        <w:jc w:val="both"/>
        <w:rPr>
          <w:sz w:val="22"/>
          <w:szCs w:val="22"/>
          <w:vertAlign w:val="baseline"/>
        </w:rPr>
      </w:pPr>
      <w:r w:rsidDel="00000000" w:rsidR="00000000" w:rsidRPr="00000000">
        <w:rPr>
          <w:sz w:val="22"/>
          <w:szCs w:val="22"/>
          <w:vertAlign w:val="baseline"/>
          <w:rtl w:val="0"/>
        </w:rPr>
        <w:t xml:space="preserve">Marguerite Butler, Michael Cooney, Guliz Erdem, L Neil Frazer, Henry Lew, John Madey, Luciano Minerbi, Lawrence Nitz, Raul Rudoy</w:t>
      </w:r>
    </w:p>
    <w:p w:rsidR="00000000" w:rsidDel="00000000" w:rsidP="00000000" w:rsidRDefault="00000000" w:rsidRPr="00000000" w14:paraId="00000021">
      <w:pPr>
        <w:pageBreakBefore w:val="0"/>
        <w:rPr>
          <w:sz w:val="22"/>
          <w:szCs w:val="22"/>
          <w:vertAlign w:val="baseline"/>
        </w:rPr>
      </w:pPr>
      <w:r w:rsidDel="00000000" w:rsidR="00000000" w:rsidRPr="00000000">
        <w:rPr>
          <w:rtl w:val="0"/>
        </w:rPr>
      </w:r>
    </w:p>
    <w:p w:rsidR="00000000" w:rsidDel="00000000" w:rsidP="00000000" w:rsidRDefault="00000000" w:rsidRPr="00000000" w14:paraId="00000022">
      <w:pPr>
        <w:pageBreakBefore w:val="0"/>
        <w:rPr>
          <w:b w:val="0"/>
          <w:sz w:val="22"/>
          <w:szCs w:val="22"/>
          <w:vertAlign w:val="baseline"/>
        </w:rPr>
      </w:pPr>
      <w:r w:rsidDel="00000000" w:rsidR="00000000" w:rsidRPr="00000000">
        <w:rPr>
          <w:b w:val="1"/>
          <w:sz w:val="22"/>
          <w:szCs w:val="22"/>
          <w:u w:val="single"/>
          <w:vertAlign w:val="baseline"/>
          <w:rtl w:val="0"/>
        </w:rPr>
        <w:t xml:space="preserve">Excused</w:t>
      </w:r>
      <w:r w:rsidDel="00000000" w:rsidR="00000000" w:rsidRPr="00000000">
        <w:rPr>
          <w:b w:val="1"/>
          <w:sz w:val="22"/>
          <w:szCs w:val="22"/>
          <w:vertAlign w:val="baseline"/>
          <w:rtl w:val="0"/>
        </w:rPr>
        <w:t xml:space="preserve"> (19)</w:t>
      </w:r>
      <w:r w:rsidDel="00000000" w:rsidR="00000000" w:rsidRPr="00000000">
        <w:rPr>
          <w:rtl w:val="0"/>
        </w:rPr>
      </w:r>
    </w:p>
    <w:p w:rsidR="00000000" w:rsidDel="00000000" w:rsidP="00000000" w:rsidRDefault="00000000" w:rsidRPr="00000000" w14:paraId="00000023">
      <w:pPr>
        <w:pageBreakBefore w:val="0"/>
        <w:jc w:val="both"/>
        <w:rPr>
          <w:sz w:val="22"/>
          <w:szCs w:val="22"/>
          <w:vertAlign w:val="baseline"/>
        </w:rPr>
      </w:pPr>
      <w:r w:rsidDel="00000000" w:rsidR="00000000" w:rsidRPr="00000000">
        <w:rPr>
          <w:sz w:val="22"/>
          <w:szCs w:val="22"/>
          <w:vertAlign w:val="baseline"/>
          <w:rtl w:val="0"/>
        </w:rPr>
        <w:t xml:space="preserve">Robert Cowie, Linda Cox, Jayson Dibble, Ariana Eichelberger, David Ericson, Chin Lee, Mark Levin, Dongmei Li, Scott Lozanoff, Jennifer Matsuda, Torben Nielsen, Carol Plummer, Robert Richmond, H. Ronald Riggs, Kelly Roberts, Jane Uyehara-Lock, Cynthia Ward</w:t>
      </w:r>
    </w:p>
    <w:p w:rsidR="00000000" w:rsidDel="00000000" w:rsidP="00000000" w:rsidRDefault="00000000" w:rsidRPr="00000000" w14:paraId="00000024">
      <w:pPr>
        <w:pageBreakBefore w:val="0"/>
        <w:rPr>
          <w:b w:val="0"/>
          <w:sz w:val="22"/>
          <w:szCs w:val="22"/>
          <w:u w:val="single"/>
          <w:vertAlign w:val="baseline"/>
        </w:rPr>
      </w:pPr>
      <w:r w:rsidDel="00000000" w:rsidR="00000000" w:rsidRPr="00000000">
        <w:rPr>
          <w:rtl w:val="0"/>
        </w:rPr>
      </w:r>
    </w:p>
    <w:p w:rsidR="00000000" w:rsidDel="00000000" w:rsidP="00000000" w:rsidRDefault="00000000" w:rsidRPr="00000000" w14:paraId="00000025">
      <w:pPr>
        <w:pageBreakBefore w:val="0"/>
        <w:rPr>
          <w:b w:val="0"/>
          <w:sz w:val="22"/>
          <w:szCs w:val="22"/>
          <w:vertAlign w:val="baseline"/>
        </w:rPr>
      </w:pPr>
      <w:r w:rsidDel="00000000" w:rsidR="00000000" w:rsidRPr="00000000">
        <w:rPr>
          <w:b w:val="1"/>
          <w:sz w:val="22"/>
          <w:szCs w:val="22"/>
          <w:u w:val="single"/>
          <w:vertAlign w:val="baseline"/>
          <w:rtl w:val="0"/>
        </w:rPr>
        <w:t xml:space="preserve">Present</w:t>
      </w:r>
      <w:r w:rsidDel="00000000" w:rsidR="00000000" w:rsidRPr="00000000">
        <w:rPr>
          <w:b w:val="1"/>
          <w:sz w:val="22"/>
          <w:szCs w:val="22"/>
          <w:vertAlign w:val="baseline"/>
          <w:rtl w:val="0"/>
        </w:rPr>
        <w:t xml:space="preserve"> (58)</w:t>
      </w:r>
      <w:r w:rsidDel="00000000" w:rsidR="00000000" w:rsidRPr="00000000">
        <w:rPr>
          <w:rtl w:val="0"/>
        </w:rPr>
      </w:r>
    </w:p>
    <w:p w:rsidR="00000000" w:rsidDel="00000000" w:rsidP="00000000" w:rsidRDefault="00000000" w:rsidRPr="00000000" w14:paraId="00000026">
      <w:pPr>
        <w:pageBreakBefore w:val="0"/>
        <w:jc w:val="both"/>
        <w:rPr>
          <w:sz w:val="22"/>
          <w:szCs w:val="22"/>
          <w:vertAlign w:val="baseline"/>
        </w:rPr>
      </w:pPr>
      <w:r w:rsidDel="00000000" w:rsidR="00000000" w:rsidRPr="00000000">
        <w:rPr>
          <w:sz w:val="22"/>
          <w:szCs w:val="22"/>
          <w:vertAlign w:val="baseline"/>
          <w:rtl w:val="0"/>
        </w:rPr>
        <w:t xml:space="preserve">Chizuko Allen, Venkataraman Balaraman, Ronald Bontekoe, James Caron, James Cartwright, John Casken, Richard Chadwick, Beei-Huan Chao, William Chapman, Donna Ching, Thomas Conway, Robert Cooney, Martha Crosby, Shirley Daniel, Sandra Davis, Saori  Doi, David Duffy, Thomas Ernst, Brian Glazer, Jing Guo, Debora Halbert, Cynthia Hew, Peter Hoffmann, Wei Huang, Joseph Jarrett, Lilikala Kameeleihiwa, Kenneth Kipnis, Anne Leake, David Leake, Spencer Leineweber, Barry Lienert, Ingrid Lin, Bonnyjean Manini, Patricia Masters, Dore Minatodani, Joyce Najita, Richard Nettell, Thanh Truc Nguyen, Ian Pagano, Raymond Panko, Benito Quintana, Stacey Roberts, Scott Rowland, Todd Sammons, Lilia Santiago, Ekaterina Sherstyuk, Janice Shoultz, Victor Stenger, Carolyn Stephenson, Ashley Stokes, Douglas Vincent, Pal Wessel, Kelley Withy, Annette Wong, Halina Zaleski, Kate Zhou, Herbert Ziegler, Pavel Zinin</w:t>
      </w:r>
    </w:p>
    <w:p w:rsidR="00000000" w:rsidDel="00000000" w:rsidP="00000000" w:rsidRDefault="00000000" w:rsidRPr="00000000" w14:paraId="00000027">
      <w:pPr>
        <w:pageBreakBefore w:val="0"/>
        <w:rPr>
          <w:sz w:val="22"/>
          <w:szCs w:val="22"/>
          <w:u w:val="single"/>
          <w:vertAlign w:val="baseline"/>
        </w:rPr>
      </w:pPr>
      <w:r w:rsidDel="00000000" w:rsidR="00000000" w:rsidRPr="00000000">
        <w:rPr>
          <w:rtl w:val="0"/>
        </w:rPr>
      </w:r>
    </w:p>
    <w:p w:rsidR="00000000" w:rsidDel="00000000" w:rsidP="00000000" w:rsidRDefault="00000000" w:rsidRPr="00000000" w14:paraId="00000028">
      <w:pPr>
        <w:pageBreakBefore w:val="0"/>
        <w:rPr>
          <w:b w:val="0"/>
          <w:sz w:val="22"/>
          <w:szCs w:val="22"/>
          <w:vertAlign w:val="baseline"/>
        </w:rPr>
      </w:pPr>
      <w:r w:rsidDel="00000000" w:rsidR="00000000" w:rsidRPr="00000000">
        <w:rPr>
          <w:b w:val="1"/>
          <w:sz w:val="22"/>
          <w:szCs w:val="22"/>
          <w:u w:val="single"/>
          <w:vertAlign w:val="baseline"/>
          <w:rtl w:val="0"/>
        </w:rPr>
        <w:t xml:space="preserve">Guests:</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(3)</w:t>
      </w:r>
      <w:r w:rsidDel="00000000" w:rsidR="00000000" w:rsidRPr="00000000">
        <w:rPr>
          <w:rtl w:val="0"/>
        </w:rPr>
      </w:r>
    </w:p>
    <w:p w:rsidR="00000000" w:rsidDel="00000000" w:rsidP="00000000" w:rsidRDefault="00000000" w:rsidRPr="00000000" w14:paraId="00000029">
      <w:pPr>
        <w:pageBreakBefore w:val="0"/>
        <w:rPr>
          <w:sz w:val="22"/>
          <w:szCs w:val="22"/>
          <w:vertAlign w:val="baseline"/>
        </w:rPr>
      </w:pPr>
      <w:r w:rsidDel="00000000" w:rsidR="00000000" w:rsidRPr="00000000">
        <w:rPr>
          <w:sz w:val="22"/>
          <w:szCs w:val="22"/>
          <w:vertAlign w:val="baseline"/>
          <w:rtl w:val="0"/>
        </w:rPr>
        <w:t xml:space="preserve">Myrtle Hamada, Wendy Pearson (Program Officer), David Ross</w:t>
      </w:r>
    </w:p>
    <w:p w:rsidR="00000000" w:rsidDel="00000000" w:rsidP="00000000" w:rsidRDefault="00000000" w:rsidRPr="00000000" w14:paraId="0000002A">
      <w:pPr>
        <w:pageBreakBefore w:val="0"/>
        <w:pBdr>
          <w:bottom w:color="000000" w:space="1" w:sz="12" w:val="single"/>
        </w:pBdr>
        <w:rPr>
          <w:vertAlign w:val="baseline"/>
        </w:rPr>
      </w:pPr>
      <w:r w:rsidDel="00000000" w:rsidR="00000000" w:rsidRPr="00000000">
        <w:rPr>
          <w:rtl w:val="0"/>
        </w:rPr>
      </w:r>
    </w:p>
    <w:p w:rsidR="00000000" w:rsidDel="00000000" w:rsidP="00000000" w:rsidRDefault="00000000" w:rsidRPr="00000000" w14:paraId="0000002B">
      <w:pPr>
        <w:pageBreakBefore w:val="0"/>
        <w:rPr>
          <w:vertAlign w:val="baseline"/>
        </w:rPr>
      </w:pPr>
      <w:r w:rsidDel="00000000" w:rsidR="00000000" w:rsidRPr="00000000">
        <w:rPr>
          <w:rtl w:val="0"/>
        </w:rPr>
      </w:r>
    </w:p>
    <w:p w:rsidR="00000000" w:rsidDel="00000000" w:rsidP="00000000" w:rsidRDefault="00000000" w:rsidRPr="00000000" w14:paraId="0000002C">
      <w:pPr>
        <w:pageBreakBefore w:val="0"/>
        <w:jc w:val="center"/>
        <w:rPr>
          <w:b w:val="0"/>
          <w:u w:val="single"/>
          <w:vertAlign w:val="baseline"/>
        </w:rPr>
      </w:pPr>
      <w:r w:rsidDel="00000000" w:rsidR="00000000" w:rsidRPr="00000000">
        <w:rPr>
          <w:b w:val="1"/>
          <w:u w:val="single"/>
          <w:vertAlign w:val="baseline"/>
          <w:rtl w:val="0"/>
        </w:rPr>
        <w:t xml:space="preserve">MINUTES</w:t>
      </w:r>
      <w:r w:rsidDel="00000000" w:rsidR="00000000" w:rsidRPr="00000000">
        <w:rPr>
          <w:rtl w:val="0"/>
        </w:rPr>
      </w:r>
    </w:p>
    <w:p w:rsidR="00000000" w:rsidDel="00000000" w:rsidP="00000000" w:rsidRDefault="00000000" w:rsidRPr="00000000" w14:paraId="0000002D">
      <w:pPr>
        <w:pageBreakBefore w:val="0"/>
        <w:rPr>
          <w:vertAlign w:val="baseline"/>
        </w:rPr>
      </w:pPr>
      <w:r w:rsidDel="00000000" w:rsidR="00000000" w:rsidRPr="00000000">
        <w:rPr>
          <w:vertAlign w:val="baseline"/>
          <w:rtl w:val="0"/>
        </w:rPr>
        <w:tab/>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Call to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- 3:05 pm</w:t>
      </w:r>
    </w:p>
    <w:p w:rsidR="00000000" w:rsidDel="00000000" w:rsidP="00000000" w:rsidRDefault="00000000" w:rsidRPr="00000000" w14:paraId="0000002F">
      <w:pPr>
        <w:pageBreakBefore w:val="0"/>
        <w:rP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Chair’s Report</w:t>
      </w:r>
      <w:r w:rsidDel="00000000" w:rsidR="00000000" w:rsidRPr="00000000">
        <w:rPr>
          <w:rtl w:val="0"/>
        </w:rPr>
      </w:r>
    </w:p>
    <w:p w:rsidR="00000000" w:rsidDel="00000000" w:rsidP="00000000" w:rsidRDefault="00000000" w:rsidRPr="00000000" w14:paraId="00000031">
      <w:pPr>
        <w:pageBreakBefore w:val="0"/>
        <w:rP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Tenure &amp; Promotion Guidelines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As a result of the CPM resolution on tenure and promotion that was passed last year, Senators were reminded that departments are currently reviewing tenure and promotion guidelines.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Advertising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CPM found that this is not a Senate issue.</w:t>
      </w:r>
    </w:p>
    <w:p w:rsidR="00000000" w:rsidDel="00000000" w:rsidP="00000000" w:rsidRDefault="00000000" w:rsidRPr="00000000" w14:paraId="00000035">
      <w:pPr>
        <w:pageBreakBefore w:val="0"/>
        <w:jc w:val="both"/>
        <w:rP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2012 Excellence in Teaching Awards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Nominations for 2012 faculty teaching awards are being accepted.</w:t>
      </w:r>
    </w:p>
    <w:p w:rsidR="00000000" w:rsidDel="00000000" w:rsidP="00000000" w:rsidRDefault="00000000" w:rsidRPr="00000000" w14:paraId="00000037">
      <w:pPr>
        <w:pageBreakBefore w:val="0"/>
        <w:jc w:val="both"/>
        <w:rP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Experts Directory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Senators were informed of the UH system’s new faculty experts directory and were asked to participate by providing their own expert profiles.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Chancellor Search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 submitted faculty nominees for the search committee to the President, but has not yet heard back about the status; A senator noted that she was contacted to serve on the committee so it seems that there may be progress.</w:t>
      </w:r>
    </w:p>
    <w:p w:rsidR="00000000" w:rsidDel="00000000" w:rsidP="00000000" w:rsidRDefault="00000000" w:rsidRPr="00000000" w14:paraId="0000003B">
      <w:pPr>
        <w:pageBreakBefore w:val="0"/>
        <w:rP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Approval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September 2011 Minutes – </w:t>
      </w:r>
      <w:r w:rsidDel="00000000" w:rsidR="00000000" w:rsidRPr="00000000">
        <w:rPr>
          <w:rFonts w:ascii="Times New Roman" w:cs="Times New Roman" w:eastAsia="Times New Roman" w:hAnsi="Times New Roman"/>
          <w:b w:val="0"/>
          <w:i w:val="0"/>
          <w:smallCaps w:val="0"/>
          <w:strike w:val="0"/>
          <w:color w:val="632423"/>
          <w:sz w:val="24"/>
          <w:szCs w:val="24"/>
          <w:u w:val="none"/>
          <w:shd w:fill="auto" w:val="clear"/>
          <w:vertAlign w:val="baseline"/>
          <w:rtl w:val="0"/>
        </w:rPr>
        <w:t xml:space="preserve">moved, seconded and passed with 1 opposed;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Passed with amendments to add “deliberately.”  The Parliamentarian noted that the Bylaws apply to all committees.  </w:t>
      </w:r>
    </w:p>
    <w:p w:rsidR="00000000" w:rsidDel="00000000" w:rsidP="00000000" w:rsidRDefault="00000000" w:rsidRPr="00000000" w14:paraId="0000003D">
      <w:pPr>
        <w:pageBreakBefore w:val="0"/>
        <w:rP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w:t>
      </w:r>
      <w:r w:rsidDel="00000000" w:rsidR="00000000" w:rsidRPr="00000000">
        <w:rPr>
          <w:rtl w:val="0"/>
        </w:rPr>
      </w:r>
    </w:p>
    <w:p w:rsidR="00000000" w:rsidDel="00000000" w:rsidP="00000000" w:rsidRDefault="00000000" w:rsidRPr="00000000" w14:paraId="0000003F">
      <w:pPr>
        <w:pageBreakBefore w:val="0"/>
        <w:rPr>
          <w:vertAlign w:val="baseline"/>
        </w:rPr>
      </w:pPr>
      <w:r w:rsidDel="00000000" w:rsidR="00000000" w:rsidRPr="00000000">
        <w:rPr>
          <w:rtl w:val="0"/>
        </w:rPr>
      </w:r>
    </w:p>
    <w:p w:rsidR="00000000" w:rsidDel="00000000" w:rsidP="00000000" w:rsidRDefault="00000000" w:rsidRPr="00000000" w14:paraId="00000040">
      <w:pPr>
        <w:pageBreakBefore w:val="0"/>
        <w:rPr>
          <w:vertAlign w:val="baseline"/>
        </w:rPr>
      </w:pPr>
      <w:r w:rsidDel="00000000" w:rsidR="00000000" w:rsidRPr="00000000">
        <w:rPr>
          <w:vertAlign w:val="baseline"/>
          <w:rtl w:val="0"/>
        </w:rPr>
        <w:tab/>
        <w:t xml:space="preserve">Inquiry made about the status of the report on the election issue.  The report was accepted, Cooney noted, and any Senator may bring up the report. </w:t>
      </w:r>
    </w:p>
    <w:p w:rsidR="00000000" w:rsidDel="00000000" w:rsidP="00000000" w:rsidRDefault="00000000" w:rsidRPr="00000000" w14:paraId="00000041">
      <w:pPr>
        <w:pageBreakBefore w:val="0"/>
        <w:rPr>
          <w:vertAlign w:val="baseline"/>
        </w:rPr>
      </w:pPr>
      <w:r w:rsidDel="00000000" w:rsidR="00000000" w:rsidRPr="00000000">
        <w:rPr>
          <w:rtl w:val="0"/>
        </w:rPr>
      </w:r>
    </w:p>
    <w:p w:rsidR="00000000" w:rsidDel="00000000" w:rsidP="00000000" w:rsidRDefault="00000000" w:rsidRPr="00000000" w14:paraId="00000042">
      <w:pPr>
        <w:pageBreakBefore w:val="0"/>
        <w:rP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Amendment to Manoa Faculty Senate Bylaws – Qualification of SEC Authority</w:t>
      </w:r>
      <w:r w:rsidDel="00000000" w:rsidR="00000000" w:rsidRPr="00000000">
        <w:rPr>
          <w:rtl w:val="0"/>
        </w:rPr>
      </w:r>
    </w:p>
    <w:p w:rsidR="00000000" w:rsidDel="00000000" w:rsidP="00000000" w:rsidRDefault="00000000" w:rsidRPr="00000000" w14:paraId="00000044">
      <w:pPr>
        <w:pageBreakBefore w:val="0"/>
        <w:rPr>
          <w:b w:val="0"/>
          <w:vertAlign w:val="baseline"/>
        </w:rPr>
      </w:pPr>
      <w:r w:rsidDel="00000000" w:rsidR="00000000" w:rsidRPr="00000000">
        <w:rPr>
          <w:rtl w:val="0"/>
        </w:rPr>
      </w:r>
    </w:p>
    <w:p w:rsidR="00000000" w:rsidDel="00000000" w:rsidP="00000000" w:rsidRDefault="00000000" w:rsidRPr="00000000" w14:paraId="00000045">
      <w:pPr>
        <w:pageBreakBefore w:val="0"/>
        <w:tabs>
          <w:tab w:val="left" w:leader="none" w:pos="2380"/>
          <w:tab w:val="left" w:leader="none" w:pos="2880"/>
        </w:tabs>
        <w:ind w:left="709" w:firstLine="0"/>
        <w:rPr>
          <w:vertAlign w:val="baseline"/>
        </w:rPr>
      </w:pPr>
      <w:r w:rsidDel="00000000" w:rsidR="00000000" w:rsidRPr="00000000">
        <w:rPr>
          <w:vertAlign w:val="baseline"/>
          <w:rtl w:val="0"/>
        </w:rPr>
        <w:t xml:space="preserve">Doug Vincent, Chair of CAB, proposed two Bylaws changes on behalf of the Committee on Administration and Budget (CAB), as displayed on the screen and verbally repeated.  </w:t>
      </w:r>
    </w:p>
    <w:p w:rsidR="00000000" w:rsidDel="00000000" w:rsidP="00000000" w:rsidRDefault="00000000" w:rsidRPr="00000000" w14:paraId="00000046">
      <w:pPr>
        <w:pageBreakBefore w:val="0"/>
        <w:tabs>
          <w:tab w:val="left" w:leader="none" w:pos="2380"/>
          <w:tab w:val="left" w:leader="none" w:pos="2880"/>
        </w:tabs>
        <w:ind w:left="709" w:firstLine="0"/>
        <w:rPr>
          <w:vertAlign w:val="baseline"/>
        </w:rPr>
      </w:pPr>
      <w:r w:rsidDel="00000000" w:rsidR="00000000" w:rsidRPr="00000000">
        <w:rPr>
          <w:rtl w:val="0"/>
        </w:rPr>
      </w:r>
    </w:p>
    <w:p w:rsidR="00000000" w:rsidDel="00000000" w:rsidP="00000000" w:rsidRDefault="00000000" w:rsidRPr="00000000" w14:paraId="00000047">
      <w:pPr>
        <w:pageBreakBefore w:val="0"/>
        <w:tabs>
          <w:tab w:val="left" w:leader="none" w:pos="2380"/>
          <w:tab w:val="left" w:leader="none" w:pos="2880"/>
        </w:tabs>
        <w:ind w:left="709" w:firstLine="0"/>
        <w:rPr>
          <w:vertAlign w:val="baseline"/>
        </w:rPr>
      </w:pPr>
      <w:r w:rsidDel="00000000" w:rsidR="00000000" w:rsidRPr="00000000">
        <w:rPr>
          <w:vertAlign w:val="baseline"/>
          <w:rtl w:val="0"/>
        </w:rPr>
        <w:t xml:space="preserve">A Senator asserts that these amendments are unnecessary and redundant.  Also, the Congress could not vote on it if passed because it would have to be referred to the SEC.  Doug noted that it was not done in secret but at a regular meeting, and CAB felt it was necessary for the SEC to be reminded of its Charter, bylaws, and rules of order are binding on all committees, situations, and the SEC.  There are better methods to respond to disagreements with changes to bylaws.  Another Senator asserted to the contrary that it was necessary because the SEC acted as if the bylaws did not apply, and they did violate the bylaws in a very obvious way.  An inquiry was made as to what substantively was involved.  Doug clarified that it had to do with committee appointments, specifically that the CFS had not </w:t>
      </w:r>
      <w:r w:rsidDel="00000000" w:rsidR="00000000" w:rsidRPr="00000000">
        <w:rPr>
          <w:rtl w:val="0"/>
        </w:rPr>
        <w:t xml:space="preserve">been consulted</w:t>
      </w:r>
      <w:r w:rsidDel="00000000" w:rsidR="00000000" w:rsidRPr="00000000">
        <w:rPr>
          <w:vertAlign w:val="baseline"/>
          <w:rtl w:val="0"/>
        </w:rPr>
        <w:t xml:space="preserve">.  One senator asserted that he would vote against the amendment because it makes no sense to rub the SEC's nose into its problems—very unprofessional—although he agreed that the SEC needs to stick to the rules.  Another senator noted that the actions concerned took place in the summer when committees were not meeting.  Doug noted that the meeting involved was on May 18</w:t>
      </w:r>
      <w:r w:rsidDel="00000000" w:rsidR="00000000" w:rsidRPr="00000000">
        <w:rPr>
          <w:vertAlign w:val="superscript"/>
          <w:rtl w:val="0"/>
        </w:rPr>
        <w:t xml:space="preserve">th</w:t>
      </w:r>
      <w:r w:rsidDel="00000000" w:rsidR="00000000" w:rsidRPr="00000000">
        <w:rPr>
          <w:vertAlign w:val="baseline"/>
          <w:rtl w:val="0"/>
        </w:rPr>
        <w:t xml:space="preserve">.  Halina Zaleski, who was on the SEC at the time, noted that the bylaws are actually confusing on the points of contention, specifically overlapping times (?) regarding when the new SEC takes over from the outgoing SEC and appointment dates are essentially unworkable.  We should not snipe at each other.</w:t>
      </w:r>
    </w:p>
    <w:p w:rsidR="00000000" w:rsidDel="00000000" w:rsidP="00000000" w:rsidRDefault="00000000" w:rsidRPr="00000000" w14:paraId="00000048">
      <w:pPr>
        <w:pageBreakBefore w:val="0"/>
        <w:tabs>
          <w:tab w:val="left" w:leader="none" w:pos="2380"/>
          <w:tab w:val="left" w:leader="none" w:pos="2880"/>
        </w:tabs>
        <w:ind w:left="709" w:firstLine="0"/>
        <w:rPr>
          <w:vertAlign w:val="baseline"/>
        </w:rPr>
      </w:pPr>
      <w:r w:rsidDel="00000000" w:rsidR="00000000" w:rsidRPr="00000000">
        <w:rPr>
          <w:rtl w:val="0"/>
        </w:rPr>
      </w:r>
    </w:p>
    <w:p w:rsidR="00000000" w:rsidDel="00000000" w:rsidP="00000000" w:rsidRDefault="00000000" w:rsidRPr="00000000" w14:paraId="00000049">
      <w:pPr>
        <w:pageBreakBefore w:val="0"/>
        <w:tabs>
          <w:tab w:val="left" w:leader="none" w:pos="2380"/>
          <w:tab w:val="left" w:leader="none" w:pos="2880"/>
        </w:tabs>
        <w:ind w:left="709" w:firstLine="0"/>
        <w:rPr>
          <w:vertAlign w:val="baseline"/>
        </w:rPr>
      </w:pPr>
      <w:r w:rsidDel="00000000" w:rsidR="00000000" w:rsidRPr="00000000">
        <w:rPr>
          <w:vertAlign w:val="baseline"/>
          <w:rtl w:val="0"/>
        </w:rPr>
        <w:t xml:space="preserve">Question about 2/3</w:t>
      </w:r>
      <w:r w:rsidDel="00000000" w:rsidR="00000000" w:rsidRPr="00000000">
        <w:rPr>
          <w:vertAlign w:val="superscript"/>
          <w:rtl w:val="0"/>
        </w:rPr>
        <w:t xml:space="preserve">rd</w:t>
      </w:r>
      <w:r w:rsidDel="00000000" w:rsidR="00000000" w:rsidRPr="00000000">
        <w:rPr>
          <w:vertAlign w:val="baseline"/>
          <w:rtl w:val="0"/>
        </w:rPr>
        <w:t xml:space="preserve"> majority; not required according to the parliamentarian.  </w:t>
      </w:r>
    </w:p>
    <w:p w:rsidR="00000000" w:rsidDel="00000000" w:rsidP="00000000" w:rsidRDefault="00000000" w:rsidRPr="00000000" w14:paraId="0000004A">
      <w:pPr>
        <w:pageBreakBefore w:val="0"/>
        <w:tabs>
          <w:tab w:val="left" w:leader="none" w:pos="2380"/>
          <w:tab w:val="left" w:leader="none" w:pos="2880"/>
        </w:tabs>
        <w:ind w:left="709" w:firstLine="0"/>
        <w:rPr>
          <w:vertAlign w:val="baseline"/>
        </w:rPr>
      </w:pPr>
      <w:r w:rsidDel="00000000" w:rsidR="00000000" w:rsidRPr="00000000">
        <w:rPr>
          <w:rtl w:val="0"/>
        </w:rPr>
      </w:r>
    </w:p>
    <w:p w:rsidR="00000000" w:rsidDel="00000000" w:rsidP="00000000" w:rsidRDefault="00000000" w:rsidRPr="00000000" w14:paraId="0000004B">
      <w:pPr>
        <w:pageBreakBefore w:val="0"/>
        <w:tabs>
          <w:tab w:val="left" w:leader="none" w:pos="2380"/>
          <w:tab w:val="left" w:leader="none" w:pos="2880"/>
        </w:tabs>
        <w:ind w:left="709" w:firstLine="0"/>
        <w:rPr>
          <w:color w:val="632423"/>
          <w:vertAlign w:val="baseline"/>
        </w:rPr>
      </w:pPr>
      <w:r w:rsidDel="00000000" w:rsidR="00000000" w:rsidRPr="00000000">
        <w:rPr>
          <w:color w:val="632423"/>
          <w:vertAlign w:val="baseline"/>
          <w:rtl w:val="0"/>
        </w:rPr>
        <w:t xml:space="preserve">Proposal failed: 18 in favor &amp; 29 opposed. </w:t>
      </w:r>
    </w:p>
    <w:p w:rsidR="00000000" w:rsidDel="00000000" w:rsidP="00000000" w:rsidRDefault="00000000" w:rsidRPr="00000000" w14:paraId="0000004C">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4D">
      <w:pPr>
        <w:pageBreakBefore w:val="0"/>
        <w:ind w:left="709" w:firstLine="0"/>
        <w:rPr>
          <w:vertAlign w:val="baseline"/>
        </w:rPr>
      </w:pPr>
      <w:r w:rsidDel="00000000" w:rsidR="00000000" w:rsidRPr="00000000">
        <w:rPr>
          <w:rtl w:val="0"/>
        </w:rPr>
      </w:r>
    </w:p>
    <w:p w:rsidR="00000000" w:rsidDel="00000000" w:rsidP="00000000" w:rsidRDefault="00000000" w:rsidRPr="00000000" w14:paraId="0000004E">
      <w:pPr>
        <w:pageBreakBefore w:val="0"/>
        <w:ind w:left="709" w:firstLine="0"/>
        <w:rPr>
          <w:i w:val="0"/>
          <w:color w:val="0f243e"/>
          <w:sz w:val="22"/>
          <w:szCs w:val="22"/>
          <w:vertAlign w:val="baseline"/>
        </w:rPr>
      </w:pPr>
      <w:r w:rsidDel="00000000" w:rsidR="00000000" w:rsidRPr="00000000">
        <w:rPr>
          <w:i w:val="1"/>
          <w:color w:val="0f243e"/>
          <w:sz w:val="22"/>
          <w:szCs w:val="22"/>
          <w:vertAlign w:val="baseline"/>
          <w:rtl w:val="0"/>
        </w:rPr>
        <w:t xml:space="preserve">Presented to the Mānoa Faculty Senate by the Committee on Administration and Budget (CAB) on May 25, 2011 for a first reading at the September 21, 2011 Senate meeting. Scheduled for a vote of the Senate at the October 19 meeting and, if accepted, a vote of the Congress at the October 19 meeting. </w:t>
      </w:r>
      <w:r w:rsidDel="00000000" w:rsidR="00000000" w:rsidRPr="00000000">
        <w:rPr>
          <w:rtl w:val="0"/>
        </w:rPr>
      </w:r>
    </w:p>
    <w:p w:rsidR="00000000" w:rsidDel="00000000" w:rsidP="00000000" w:rsidRDefault="00000000" w:rsidRPr="00000000" w14:paraId="0000004F">
      <w:pPr>
        <w:pageBreakBefore w:val="0"/>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50">
      <w:pPr>
        <w:pageBreakBefore w:val="0"/>
        <w:ind w:left="709" w:firstLine="0"/>
        <w:rPr>
          <w:i w:val="0"/>
          <w:color w:val="0f243e"/>
          <w:sz w:val="22"/>
          <w:szCs w:val="22"/>
          <w:vertAlign w:val="baseline"/>
        </w:rPr>
      </w:pPr>
      <w:r w:rsidDel="00000000" w:rsidR="00000000" w:rsidRPr="00000000">
        <w:rPr>
          <w:i w:val="1"/>
          <w:color w:val="0f243e"/>
          <w:sz w:val="22"/>
          <w:szCs w:val="22"/>
          <w:vertAlign w:val="baseline"/>
          <w:rtl w:val="0"/>
        </w:rPr>
        <w:t xml:space="preserve">May 25, 2011</w:t>
      </w:r>
      <w:r w:rsidDel="00000000" w:rsidR="00000000" w:rsidRPr="00000000">
        <w:rPr>
          <w:rtl w:val="0"/>
        </w:rPr>
      </w:r>
    </w:p>
    <w:p w:rsidR="00000000" w:rsidDel="00000000" w:rsidP="00000000" w:rsidRDefault="00000000" w:rsidRPr="00000000" w14:paraId="00000051">
      <w:pPr>
        <w:pageBreakBefore w:val="0"/>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52">
      <w:pPr>
        <w:pageBreakBefore w:val="0"/>
        <w:ind w:left="709" w:firstLine="0"/>
        <w:jc w:val="center"/>
        <w:rPr>
          <w:b w:val="0"/>
          <w:color w:val="0f243e"/>
          <w:sz w:val="22"/>
          <w:szCs w:val="22"/>
          <w:u w:val="single"/>
          <w:vertAlign w:val="baseline"/>
        </w:rPr>
      </w:pPr>
      <w:r w:rsidDel="00000000" w:rsidR="00000000" w:rsidRPr="00000000">
        <w:rPr>
          <w:b w:val="1"/>
          <w:color w:val="0f243e"/>
          <w:sz w:val="22"/>
          <w:szCs w:val="22"/>
          <w:u w:val="single"/>
          <w:vertAlign w:val="baseline"/>
          <w:rtl w:val="0"/>
        </w:rPr>
        <w:t xml:space="preserve">Proposed Amendment to the MFS Bylaws</w:t>
      </w:r>
      <w:r w:rsidDel="00000000" w:rsidR="00000000" w:rsidRPr="00000000">
        <w:rPr>
          <w:rtl w:val="0"/>
        </w:rPr>
      </w:r>
    </w:p>
    <w:p w:rsidR="00000000" w:rsidDel="00000000" w:rsidP="00000000" w:rsidRDefault="00000000" w:rsidRPr="00000000" w14:paraId="00000053">
      <w:pPr>
        <w:pageBreakBefore w:val="0"/>
        <w:ind w:left="709" w:firstLine="0"/>
        <w:rPr>
          <w:b w:val="0"/>
          <w:color w:val="0f243e"/>
          <w:sz w:val="22"/>
          <w:szCs w:val="22"/>
          <w:u w:val="single"/>
          <w:vertAlign w:val="baseline"/>
        </w:rPr>
      </w:pPr>
      <w:r w:rsidDel="00000000" w:rsidR="00000000" w:rsidRPr="00000000">
        <w:rPr>
          <w:rtl w:val="0"/>
        </w:rPr>
      </w:r>
    </w:p>
    <w:p w:rsidR="00000000" w:rsidDel="00000000" w:rsidP="00000000" w:rsidRDefault="00000000" w:rsidRPr="00000000" w14:paraId="00000054">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Proposed Change to Article III: </w:t>
      </w:r>
      <w:r w:rsidDel="00000000" w:rsidR="00000000" w:rsidRPr="00000000">
        <w:rPr>
          <w:color w:val="0f243e"/>
          <w:sz w:val="22"/>
          <w:szCs w:val="22"/>
          <w:u w:val="single"/>
          <w:vertAlign w:val="baseline"/>
          <w:rtl w:val="0"/>
        </w:rPr>
        <w:t xml:space="preserve">Organization of the Executive Committee</w:t>
      </w:r>
      <w:r w:rsidDel="00000000" w:rsidR="00000000" w:rsidRPr="00000000">
        <w:rPr>
          <w:rtl w:val="0"/>
        </w:rPr>
      </w:r>
    </w:p>
    <w:p w:rsidR="00000000" w:rsidDel="00000000" w:rsidP="00000000" w:rsidRDefault="00000000" w:rsidRPr="00000000" w14:paraId="00000055">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6">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Section 8. </w:t>
      </w:r>
      <w:r w:rsidDel="00000000" w:rsidR="00000000" w:rsidRPr="00000000">
        <w:rPr>
          <w:color w:val="0f243e"/>
          <w:sz w:val="22"/>
          <w:szCs w:val="22"/>
          <w:u w:val="single"/>
          <w:vertAlign w:val="baseline"/>
          <w:rtl w:val="0"/>
        </w:rPr>
        <w:t xml:space="preserve">Rules and Regulations</w:t>
      </w:r>
      <w:r w:rsidDel="00000000" w:rsidR="00000000" w:rsidRPr="00000000">
        <w:rPr>
          <w:rtl w:val="0"/>
        </w:rPr>
      </w:r>
    </w:p>
    <w:p w:rsidR="00000000" w:rsidDel="00000000" w:rsidP="00000000" w:rsidRDefault="00000000" w:rsidRPr="00000000" w14:paraId="00000057">
      <w:pPr>
        <w:pageBreakBefore w:val="0"/>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58">
      <w:pPr>
        <w:pageBreakBefore w:val="0"/>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59">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Current language:</w:t>
        <w:tab/>
        <w:t xml:space="preserve">The Executive Committee may adopt rules and regulations for </w:t>
        <w:tab/>
        <w:t xml:space="preserve">itself and for the Standing </w:t>
        <w:tab/>
        <w:tab/>
        <w:tab/>
        <w:t xml:space="preserve">Committees, consistent with University and Regents’ policy, as it deems necessary.</w:t>
      </w:r>
    </w:p>
    <w:p w:rsidR="00000000" w:rsidDel="00000000" w:rsidP="00000000" w:rsidRDefault="00000000" w:rsidRPr="00000000" w14:paraId="0000005A">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B">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Proposed language:</w:t>
        <w:tab/>
        <w:t xml:space="preserve">The Executive Committee may adopt rules and regulations for itself and for the Standing </w:t>
        <w:tab/>
        <w:tab/>
        <w:tab/>
        <w:t xml:space="preserve">Committees, consistent with </w:t>
      </w:r>
      <w:r w:rsidDel="00000000" w:rsidR="00000000" w:rsidRPr="00000000">
        <w:rPr>
          <w:color w:val="0f243e"/>
          <w:sz w:val="22"/>
          <w:szCs w:val="22"/>
          <w:u w:val="single"/>
          <w:vertAlign w:val="baseline"/>
          <w:rtl w:val="0"/>
        </w:rPr>
        <w:t xml:space="preserve">the MFS</w:t>
      </w:r>
      <w:r w:rsidDel="00000000" w:rsidR="00000000" w:rsidRPr="00000000">
        <w:rPr>
          <w:color w:val="0f243e"/>
          <w:sz w:val="22"/>
          <w:szCs w:val="22"/>
          <w:vertAlign w:val="baseline"/>
          <w:rtl w:val="0"/>
        </w:rPr>
        <w:t xml:space="preserve"> </w:t>
      </w:r>
      <w:r w:rsidDel="00000000" w:rsidR="00000000" w:rsidRPr="00000000">
        <w:rPr>
          <w:color w:val="0f243e"/>
          <w:sz w:val="22"/>
          <w:szCs w:val="22"/>
          <w:u w:val="single"/>
          <w:vertAlign w:val="baseline"/>
          <w:rtl w:val="0"/>
        </w:rPr>
        <w:t xml:space="preserve">Charter, the MFS Bylaws, the MFS Rules of Order,</w:t>
      </w:r>
      <w:r w:rsidDel="00000000" w:rsidR="00000000" w:rsidRPr="00000000">
        <w:rPr>
          <w:color w:val="0f243e"/>
          <w:sz w:val="22"/>
          <w:szCs w:val="22"/>
          <w:vertAlign w:val="baseline"/>
          <w:rtl w:val="0"/>
        </w:rPr>
        <w:t xml:space="preserve"> </w:t>
        <w:tab/>
        <w:tab/>
        <w:tab/>
        <w:t xml:space="preserve">the University and Regents’ Policy, as it deems necessary.</w:t>
      </w:r>
    </w:p>
    <w:p w:rsidR="00000000" w:rsidDel="00000000" w:rsidP="00000000" w:rsidRDefault="00000000" w:rsidRPr="00000000" w14:paraId="0000005C">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D">
      <w:pPr>
        <w:pageBreakBefore w:val="0"/>
        <w:ind w:left="709" w:firstLine="0"/>
        <w:rPr>
          <w:color w:val="0f243e"/>
          <w:sz w:val="22"/>
          <w:szCs w:val="22"/>
          <w:vertAlign w:val="baseline"/>
        </w:rPr>
      </w:pPr>
      <w:r w:rsidDel="00000000" w:rsidR="00000000" w:rsidRPr="00000000">
        <w:rPr>
          <w:color w:val="0f243e"/>
          <w:sz w:val="22"/>
          <w:szCs w:val="22"/>
          <w:u w:val="single"/>
          <w:vertAlign w:val="baseline"/>
          <w:rtl w:val="0"/>
        </w:rPr>
        <w:t xml:space="preserve">Justification</w:t>
      </w:r>
      <w:r w:rsidDel="00000000" w:rsidR="00000000" w:rsidRPr="00000000">
        <w:rPr>
          <w:rtl w:val="0"/>
        </w:rPr>
      </w:r>
    </w:p>
    <w:p w:rsidR="00000000" w:rsidDel="00000000" w:rsidP="00000000" w:rsidRDefault="00000000" w:rsidRPr="00000000" w14:paraId="0000005E">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5F">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It forecloses the SEC from adopting a misguided and unfortunate interpretation that the current language authorizes the SEC to do anything it wants, that it is “Above the Law” of the Congress and Senate, even if what it wants to do is inconsistent with or violates the governing documents of the Congress and Senate.</w:t>
      </w:r>
    </w:p>
    <w:p w:rsidR="00000000" w:rsidDel="00000000" w:rsidP="00000000" w:rsidRDefault="00000000" w:rsidRPr="00000000" w14:paraId="00000060">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61">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Proposed Change to Article IV.</w:t>
      </w:r>
    </w:p>
    <w:p w:rsidR="00000000" w:rsidDel="00000000" w:rsidP="00000000" w:rsidRDefault="00000000" w:rsidRPr="00000000" w14:paraId="00000062">
      <w:pPr>
        <w:pageBreakBefore w:val="0"/>
        <w:ind w:left="709" w:firstLine="0"/>
        <w:rPr>
          <w:color w:val="0f243e"/>
          <w:sz w:val="22"/>
          <w:szCs w:val="22"/>
          <w:u w:val="single"/>
          <w:vertAlign w:val="baseline"/>
        </w:rPr>
      </w:pPr>
      <w:r w:rsidDel="00000000" w:rsidR="00000000" w:rsidRPr="00000000">
        <w:rPr>
          <w:color w:val="0f243e"/>
          <w:sz w:val="22"/>
          <w:szCs w:val="22"/>
          <w:u w:val="single"/>
          <w:vertAlign w:val="baseline"/>
          <w:rtl w:val="0"/>
        </w:rPr>
        <w:t xml:space="preserve">Committees Responsible to the Faculty Senate</w:t>
      </w:r>
    </w:p>
    <w:p w:rsidR="00000000" w:rsidDel="00000000" w:rsidP="00000000" w:rsidRDefault="00000000" w:rsidRPr="00000000" w14:paraId="00000063">
      <w:pPr>
        <w:pageBreakBefore w:val="0"/>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64">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Section 1.</w:t>
      </w:r>
      <w:r w:rsidDel="00000000" w:rsidR="00000000" w:rsidRPr="00000000">
        <w:rPr>
          <w:color w:val="0f243e"/>
          <w:sz w:val="22"/>
          <w:szCs w:val="22"/>
          <w:u w:val="single"/>
          <w:vertAlign w:val="baseline"/>
          <w:rtl w:val="0"/>
        </w:rPr>
        <w:t xml:space="preserve">Standing Committees</w:t>
      </w:r>
      <w:r w:rsidDel="00000000" w:rsidR="00000000" w:rsidRPr="00000000">
        <w:rPr>
          <w:rtl w:val="0"/>
        </w:rPr>
      </w:r>
    </w:p>
    <w:p w:rsidR="00000000" w:rsidDel="00000000" w:rsidP="00000000" w:rsidRDefault="00000000" w:rsidRPr="00000000" w14:paraId="00000065">
      <w:pPr>
        <w:pageBreakBefore w:val="0"/>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66">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f. </w:t>
      </w:r>
      <w:r w:rsidDel="00000000" w:rsidR="00000000" w:rsidRPr="00000000">
        <w:rPr>
          <w:color w:val="0f243e"/>
          <w:sz w:val="22"/>
          <w:szCs w:val="22"/>
          <w:u w:val="single"/>
          <w:vertAlign w:val="baseline"/>
          <w:rtl w:val="0"/>
        </w:rPr>
        <w:t xml:space="preserve">Rules and Regulations</w:t>
      </w:r>
      <w:r w:rsidDel="00000000" w:rsidR="00000000" w:rsidRPr="00000000">
        <w:rPr>
          <w:rtl w:val="0"/>
        </w:rPr>
      </w:r>
    </w:p>
    <w:p w:rsidR="00000000" w:rsidDel="00000000" w:rsidP="00000000" w:rsidRDefault="00000000" w:rsidRPr="00000000" w14:paraId="00000067">
      <w:pPr>
        <w:pageBreakBefore w:val="0"/>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68">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Current language:</w:t>
        <w:tab/>
        <w:tab/>
        <w:t xml:space="preserve">In addition to those rules and regulations adopted for them by the Executive </w:t>
        <w:tab/>
        <w:tab/>
        <w:tab/>
        <w:tab/>
        <w:tab/>
        <w:t xml:space="preserve">Committee, each Standing Committee and subcommittee may adopt rules and </w:t>
        <w:tab/>
        <w:tab/>
        <w:tab/>
        <w:tab/>
        <w:tab/>
        <w:t xml:space="preserve">Regulations, consistent with University and Regent [sic] policy, as it deems </w:t>
        <w:tab/>
        <w:tab/>
        <w:tab/>
        <w:tab/>
        <w:tab/>
        <w:t xml:space="preserve">necessary.</w:t>
      </w:r>
    </w:p>
    <w:p w:rsidR="00000000" w:rsidDel="00000000" w:rsidP="00000000" w:rsidRDefault="00000000" w:rsidRPr="00000000" w14:paraId="00000069">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6A">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Proposed language:</w:t>
        <w:tab/>
        <w:tab/>
        <w:t xml:space="preserve">In addition to those rules and regulations adopted for them by the Executive </w:t>
        <w:tab/>
        <w:tab/>
        <w:tab/>
        <w:tab/>
        <w:tab/>
        <w:t xml:space="preserve">Committee, each Standing Committee and subcommittee may adopt rules and </w:t>
        <w:tab/>
        <w:tab/>
        <w:tab/>
        <w:tab/>
        <w:tab/>
        <w:t xml:space="preserve">regulations, consistent with </w:t>
      </w:r>
      <w:r w:rsidDel="00000000" w:rsidR="00000000" w:rsidRPr="00000000">
        <w:rPr>
          <w:color w:val="0f243e"/>
          <w:sz w:val="22"/>
          <w:szCs w:val="22"/>
          <w:u w:val="single"/>
          <w:vertAlign w:val="baseline"/>
          <w:rtl w:val="0"/>
        </w:rPr>
        <w:t xml:space="preserve">the MFS Charter, the MFS</w:t>
      </w:r>
      <w:r w:rsidDel="00000000" w:rsidR="00000000" w:rsidRPr="00000000">
        <w:rPr>
          <w:color w:val="0f243e"/>
          <w:sz w:val="22"/>
          <w:szCs w:val="22"/>
          <w:vertAlign w:val="baseline"/>
          <w:rtl w:val="0"/>
        </w:rPr>
        <w:t xml:space="preserve"> </w:t>
      </w:r>
      <w:r w:rsidDel="00000000" w:rsidR="00000000" w:rsidRPr="00000000">
        <w:rPr>
          <w:color w:val="0f243e"/>
          <w:sz w:val="22"/>
          <w:szCs w:val="22"/>
          <w:u w:val="single"/>
          <w:vertAlign w:val="baseline"/>
          <w:rtl w:val="0"/>
        </w:rPr>
        <w:t xml:space="preserve">Bylaws, the MFS Rules of </w:t>
      </w:r>
      <w:r w:rsidDel="00000000" w:rsidR="00000000" w:rsidRPr="00000000">
        <w:rPr>
          <w:color w:val="0f243e"/>
          <w:sz w:val="22"/>
          <w:szCs w:val="22"/>
          <w:vertAlign w:val="baseline"/>
          <w:rtl w:val="0"/>
        </w:rPr>
        <w:t xml:space="preserve">_</w:t>
        <w:tab/>
        <w:tab/>
        <w:tab/>
        <w:tab/>
      </w:r>
      <w:r w:rsidDel="00000000" w:rsidR="00000000" w:rsidRPr="00000000">
        <w:rPr>
          <w:color w:val="0f243e"/>
          <w:sz w:val="22"/>
          <w:szCs w:val="22"/>
          <w:u w:val="single"/>
          <w:vertAlign w:val="baseline"/>
          <w:rtl w:val="0"/>
        </w:rPr>
        <w:t xml:space="preserve">Order, </w:t>
      </w:r>
      <w:r w:rsidDel="00000000" w:rsidR="00000000" w:rsidRPr="00000000">
        <w:rPr>
          <w:color w:val="0f243e"/>
          <w:sz w:val="22"/>
          <w:szCs w:val="22"/>
          <w:vertAlign w:val="baseline"/>
          <w:rtl w:val="0"/>
        </w:rPr>
        <w:t xml:space="preserve">University and </w:t>
      </w:r>
      <w:r w:rsidDel="00000000" w:rsidR="00000000" w:rsidRPr="00000000">
        <w:rPr>
          <w:color w:val="0f243e"/>
          <w:sz w:val="22"/>
          <w:szCs w:val="22"/>
          <w:u w:val="single"/>
          <w:vertAlign w:val="baseline"/>
          <w:rtl w:val="0"/>
        </w:rPr>
        <w:t xml:space="preserve">Regents’</w:t>
      </w:r>
      <w:r w:rsidDel="00000000" w:rsidR="00000000" w:rsidRPr="00000000">
        <w:rPr>
          <w:color w:val="0f243e"/>
          <w:sz w:val="22"/>
          <w:szCs w:val="22"/>
          <w:vertAlign w:val="baseline"/>
          <w:rtl w:val="0"/>
        </w:rPr>
        <w:t xml:space="preserve"> policy, as it deems necessary.</w:t>
      </w:r>
    </w:p>
    <w:p w:rsidR="00000000" w:rsidDel="00000000" w:rsidP="00000000" w:rsidRDefault="00000000" w:rsidRPr="00000000" w14:paraId="0000006B">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6C">
      <w:pPr>
        <w:pageBreakBefore w:val="0"/>
        <w:ind w:left="709" w:firstLine="0"/>
        <w:rPr>
          <w:color w:val="0f243e"/>
          <w:sz w:val="22"/>
          <w:szCs w:val="22"/>
          <w:vertAlign w:val="baseline"/>
        </w:rPr>
      </w:pPr>
      <w:r w:rsidDel="00000000" w:rsidR="00000000" w:rsidRPr="00000000">
        <w:rPr>
          <w:color w:val="0f243e"/>
          <w:sz w:val="22"/>
          <w:szCs w:val="22"/>
          <w:u w:val="single"/>
          <w:vertAlign w:val="baseline"/>
          <w:rtl w:val="0"/>
        </w:rPr>
        <w:t xml:space="preserve">Justification</w:t>
      </w:r>
      <w:r w:rsidDel="00000000" w:rsidR="00000000" w:rsidRPr="00000000">
        <w:rPr>
          <w:rtl w:val="0"/>
        </w:rPr>
      </w:r>
    </w:p>
    <w:p w:rsidR="00000000" w:rsidDel="00000000" w:rsidP="00000000" w:rsidRDefault="00000000" w:rsidRPr="00000000" w14:paraId="0000006D">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6E">
      <w:pPr>
        <w:pageBreakBefore w:val="0"/>
        <w:ind w:left="709" w:firstLine="0"/>
        <w:rPr>
          <w:color w:val="0f243e"/>
          <w:sz w:val="22"/>
          <w:szCs w:val="22"/>
          <w:vertAlign w:val="baseline"/>
        </w:rPr>
      </w:pPr>
      <w:r w:rsidDel="00000000" w:rsidR="00000000" w:rsidRPr="00000000">
        <w:rPr>
          <w:color w:val="0f243e"/>
          <w:sz w:val="22"/>
          <w:szCs w:val="22"/>
          <w:vertAlign w:val="baseline"/>
          <w:rtl w:val="0"/>
        </w:rPr>
        <w:t xml:space="preserve">This will foreclose the misguided and unfortunate possibility of interpreting the current language as permitting Standing Committees to act in a manner inconsistent with or in violation of these governing Congress and Senate documents. </w:t>
      </w:r>
    </w:p>
    <w:p w:rsidR="00000000" w:rsidDel="00000000" w:rsidP="00000000" w:rsidRDefault="00000000" w:rsidRPr="00000000" w14:paraId="0000006F">
      <w:pPr>
        <w:pageBreakBefore w:val="0"/>
        <w:pBdr>
          <w:bottom w:color="000000" w:space="1" w:sz="12" w:val="single"/>
        </w:pBdr>
        <w:ind w:left="709" w:firstLine="0"/>
        <w:rPr>
          <w:u w:val="single"/>
          <w:vertAlign w:val="baseline"/>
        </w:rPr>
      </w:pPr>
      <w:r w:rsidDel="00000000" w:rsidR="00000000" w:rsidRPr="00000000">
        <w:rPr>
          <w:rtl w:val="0"/>
        </w:rPr>
      </w:r>
    </w:p>
    <w:p w:rsidR="00000000" w:rsidDel="00000000" w:rsidP="00000000" w:rsidRDefault="00000000" w:rsidRPr="00000000" w14:paraId="00000070">
      <w:pPr>
        <w:pageBreakBefore w:val="0"/>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71">
      <w:pPr>
        <w:pageBreakBefore w:val="0"/>
        <w:ind w:left="709" w:firstLine="0"/>
        <w:rPr>
          <w:b w:val="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Endorse Proposal to Reorganize the College of Tropical Agriculture and Human Resources (CTAHR)</w:t>
      </w:r>
      <w:r w:rsidDel="00000000" w:rsidR="00000000" w:rsidRPr="00000000">
        <w:rPr>
          <w:rtl w:val="0"/>
        </w:rPr>
      </w:r>
    </w:p>
    <w:p w:rsidR="00000000" w:rsidDel="00000000" w:rsidP="00000000" w:rsidRDefault="00000000" w:rsidRPr="00000000" w14:paraId="00000073">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74">
      <w:pPr>
        <w:pageBreakBefore w:val="0"/>
        <w:ind w:left="709" w:firstLine="0"/>
        <w:rPr>
          <w:vertAlign w:val="baseline"/>
        </w:rPr>
      </w:pPr>
      <w:r w:rsidDel="00000000" w:rsidR="00000000" w:rsidRPr="00000000">
        <w:rPr>
          <w:vertAlign w:val="baseline"/>
          <w:rtl w:val="0"/>
        </w:rPr>
        <w:t xml:space="preserve">Doug Vincent, Chair of CAB, introduced the motion on behalf of the Committee on Administration and Budget (CAB) and the Committee on Research and Graduate Education (CORGE). </w:t>
      </w:r>
    </w:p>
    <w:p w:rsidR="00000000" w:rsidDel="00000000" w:rsidP="00000000" w:rsidRDefault="00000000" w:rsidRPr="00000000" w14:paraId="00000075">
      <w:pPr>
        <w:pageBreakBefore w:val="0"/>
        <w:ind w:left="709" w:firstLine="0"/>
        <w:rPr>
          <w:vertAlign w:val="baseline"/>
        </w:rPr>
      </w:pPr>
      <w:r w:rsidDel="00000000" w:rsidR="00000000" w:rsidRPr="00000000">
        <w:rPr>
          <w:rtl w:val="0"/>
        </w:rPr>
      </w:r>
    </w:p>
    <w:p w:rsidR="00000000" w:rsidDel="00000000" w:rsidP="00000000" w:rsidRDefault="00000000" w:rsidRPr="00000000" w14:paraId="00000076">
      <w:pPr>
        <w:pageBreakBefore w:val="0"/>
        <w:ind w:left="709" w:firstLine="0"/>
        <w:rPr>
          <w:vertAlign w:val="baseline"/>
        </w:rPr>
      </w:pPr>
      <w:r w:rsidDel="00000000" w:rsidR="00000000" w:rsidRPr="00000000">
        <w:rPr>
          <w:vertAlign w:val="baseline"/>
          <w:rtl w:val="0"/>
        </w:rPr>
        <w:t xml:space="preserve">No discussion. </w:t>
      </w:r>
    </w:p>
    <w:p w:rsidR="00000000" w:rsidDel="00000000" w:rsidP="00000000" w:rsidRDefault="00000000" w:rsidRPr="00000000" w14:paraId="00000077">
      <w:pPr>
        <w:pageBreakBefore w:val="0"/>
        <w:ind w:left="709" w:firstLine="0"/>
        <w:rPr>
          <w:vertAlign w:val="baseline"/>
        </w:rPr>
      </w:pPr>
      <w:r w:rsidDel="00000000" w:rsidR="00000000" w:rsidRPr="00000000">
        <w:rPr>
          <w:rtl w:val="0"/>
        </w:rPr>
      </w:r>
    </w:p>
    <w:p w:rsidR="00000000" w:rsidDel="00000000" w:rsidP="00000000" w:rsidRDefault="00000000" w:rsidRPr="00000000" w14:paraId="00000078">
      <w:pPr>
        <w:pageBreakBefore w:val="0"/>
        <w:ind w:left="709" w:firstLine="0"/>
        <w:rPr>
          <w:color w:val="632423"/>
          <w:vertAlign w:val="baseline"/>
        </w:rPr>
      </w:pPr>
      <w:r w:rsidDel="00000000" w:rsidR="00000000" w:rsidRPr="00000000">
        <w:rPr>
          <w:color w:val="632423"/>
          <w:vertAlign w:val="baseline"/>
          <w:rtl w:val="0"/>
        </w:rPr>
        <w:t xml:space="preserve">Motion passed: 49 in favor (unanimous). </w:t>
      </w:r>
    </w:p>
    <w:p w:rsidR="00000000" w:rsidDel="00000000" w:rsidP="00000000" w:rsidRDefault="00000000" w:rsidRPr="00000000" w14:paraId="00000079">
      <w:pPr>
        <w:pageBreakBefore w:val="0"/>
        <w:pBdr>
          <w:bottom w:color="000000" w:space="1" w:sz="12" w:val="single"/>
        </w:pBdr>
        <w:ind w:left="709" w:firstLine="0"/>
        <w:rPr>
          <w:color w:val="632423"/>
          <w:vertAlign w:val="baseline"/>
        </w:rPr>
      </w:pPr>
      <w:r w:rsidDel="00000000" w:rsidR="00000000" w:rsidRPr="00000000">
        <w:rPr>
          <w:rtl w:val="0"/>
        </w:rPr>
      </w:r>
    </w:p>
    <w:p w:rsidR="00000000" w:rsidDel="00000000" w:rsidP="00000000" w:rsidRDefault="00000000" w:rsidRPr="00000000" w14:paraId="0000007A">
      <w:pPr>
        <w:pageBreakBefore w:val="0"/>
        <w:ind w:left="709" w:firstLine="0"/>
        <w:rPr>
          <w:color w:val="632423"/>
          <w:vertAlign w:val="baseline"/>
        </w:rPr>
      </w:pPr>
      <w:r w:rsidDel="00000000" w:rsidR="00000000" w:rsidRPr="00000000">
        <w:rPr>
          <w:rtl w:val="0"/>
        </w:rPr>
      </w:r>
    </w:p>
    <w:p w:rsidR="00000000" w:rsidDel="00000000" w:rsidP="00000000" w:rsidRDefault="00000000" w:rsidRPr="00000000" w14:paraId="0000007B">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7C">
      <w:pPr>
        <w:pageBreakBefore w:val="0"/>
        <w:ind w:left="709" w:firstLine="0"/>
        <w:rPr>
          <w:i w:val="0"/>
          <w:color w:val="0f243e"/>
          <w:sz w:val="22"/>
          <w:szCs w:val="22"/>
          <w:vertAlign w:val="baseline"/>
        </w:rPr>
      </w:pPr>
      <w:r w:rsidDel="00000000" w:rsidR="00000000" w:rsidRPr="00000000">
        <w:rPr>
          <w:i w:val="1"/>
          <w:color w:val="0f243e"/>
          <w:sz w:val="22"/>
          <w:szCs w:val="22"/>
          <w:vertAlign w:val="baseline"/>
          <w:rtl w:val="0"/>
        </w:rPr>
        <w:t xml:space="preserve">Presented to the Mānoa Faculty Senate jointly by the Committee on Administration and Budget (CAB) and the Committee on Research and Graduate Education (CORGE) to be presented to the Manoa Faculty Senate for approval at the October 19, 2011 meeting.</w:t>
      </w:r>
      <w:r w:rsidDel="00000000" w:rsidR="00000000" w:rsidRPr="00000000">
        <w:rPr>
          <w:rtl w:val="0"/>
        </w:rPr>
      </w:r>
    </w:p>
    <w:p w:rsidR="00000000" w:rsidDel="00000000" w:rsidP="00000000" w:rsidRDefault="00000000" w:rsidRPr="00000000" w14:paraId="0000007D">
      <w:pPr>
        <w:pageBreakBefore w:val="0"/>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7E">
      <w:pPr>
        <w:pageBreakBefore w:val="0"/>
        <w:ind w:left="709" w:firstLine="0"/>
        <w:jc w:val="center"/>
        <w:rPr>
          <w:b w:val="0"/>
          <w:color w:val="0f243e"/>
          <w:sz w:val="22"/>
          <w:szCs w:val="22"/>
          <w:u w:val="single"/>
          <w:vertAlign w:val="baseline"/>
        </w:rPr>
      </w:pPr>
      <w:r w:rsidDel="00000000" w:rsidR="00000000" w:rsidRPr="00000000">
        <w:rPr>
          <w:b w:val="1"/>
          <w:color w:val="0f243e"/>
          <w:sz w:val="22"/>
          <w:szCs w:val="22"/>
          <w:u w:val="single"/>
          <w:vertAlign w:val="baseline"/>
          <w:rtl w:val="0"/>
        </w:rPr>
        <w:t xml:space="preserve">MOTION TO ENDORSE THE PROPOSED REORGANIZATION OF THE COLLEGE OF TROPICAL AGRICULTURE AND HUMAN RESOURCES (CTAHR)</w:t>
      </w:r>
      <w:r w:rsidDel="00000000" w:rsidR="00000000" w:rsidRPr="00000000">
        <w:rPr>
          <w:rtl w:val="0"/>
        </w:rPr>
      </w:r>
    </w:p>
    <w:p w:rsidR="00000000" w:rsidDel="00000000" w:rsidP="00000000" w:rsidRDefault="00000000" w:rsidRPr="00000000" w14:paraId="0000007F">
      <w:pPr>
        <w:pageBreakBefore w:val="0"/>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80">
      <w:pPr>
        <w:pageBreakBefore w:val="0"/>
        <w:ind w:left="709" w:firstLine="0"/>
        <w:rPr>
          <w:i w:val="0"/>
          <w:color w:val="0f243e"/>
          <w:sz w:val="22"/>
          <w:szCs w:val="22"/>
          <w:vertAlign w:val="baseline"/>
        </w:rPr>
      </w:pPr>
      <w:r w:rsidDel="00000000" w:rsidR="00000000" w:rsidRPr="00000000">
        <w:rPr>
          <w:i w:val="1"/>
          <w:color w:val="0f243e"/>
          <w:sz w:val="22"/>
          <w:szCs w:val="22"/>
          <w:vertAlign w:val="baseline"/>
          <w:rtl w:val="0"/>
        </w:rPr>
        <w:t xml:space="preserve">The Committee on Administration and Budget and the Committee on Research and Graduate Education endorses the proposed reorganization of the College of Tropical Agriculture and Human Resources, dated August 24, 2011.</w:t>
      </w:r>
      <w:r w:rsidDel="00000000" w:rsidR="00000000" w:rsidRPr="00000000">
        <w:rPr>
          <w:rtl w:val="0"/>
        </w:rPr>
      </w:r>
    </w:p>
    <w:p w:rsidR="00000000" w:rsidDel="00000000" w:rsidP="00000000" w:rsidRDefault="00000000" w:rsidRPr="00000000" w14:paraId="00000081">
      <w:pPr>
        <w:pageBreakBefore w:val="0"/>
        <w:ind w:left="709" w:firstLine="0"/>
        <w:rPr>
          <w:i w:val="0"/>
          <w:color w:val="0f243e"/>
          <w:sz w:val="22"/>
          <w:szCs w:val="22"/>
          <w:vertAlign w:val="baseline"/>
        </w:rPr>
      </w:pPr>
      <w:r w:rsidDel="00000000" w:rsidR="00000000" w:rsidRPr="00000000">
        <w:rPr>
          <w:rtl w:val="0"/>
        </w:rPr>
      </w:r>
    </w:p>
    <w:p w:rsidR="00000000" w:rsidDel="00000000" w:rsidP="00000000" w:rsidRDefault="00000000" w:rsidRPr="00000000" w14:paraId="00000082">
      <w:pPr>
        <w:pageBreakBefore w:val="0"/>
        <w:pBdr>
          <w:bottom w:color="000000" w:space="1" w:sz="12" w:val="single"/>
        </w:pBdr>
        <w:ind w:left="709" w:firstLine="0"/>
        <w:rPr>
          <w:i w:val="0"/>
          <w:color w:val="0f243e"/>
          <w:sz w:val="22"/>
          <w:szCs w:val="22"/>
          <w:vertAlign w:val="baseline"/>
        </w:rPr>
      </w:pPr>
      <w:r w:rsidDel="00000000" w:rsidR="00000000" w:rsidRPr="00000000">
        <w:rPr>
          <w:i w:val="1"/>
          <w:color w:val="0f243e"/>
          <w:sz w:val="22"/>
          <w:szCs w:val="22"/>
          <w:vertAlign w:val="baseline"/>
          <w:rtl w:val="0"/>
        </w:rPr>
        <w:t xml:space="preserve">Respectfully submitted</w:t>
        <w:br w:type="textWrapping"/>
        <w:br w:type="textWrapping"/>
        <w:t xml:space="preserve">Douglas L. Vincent, Chair, CAB</w:t>
        <w:br w:type="textWrapping"/>
        <w:t xml:space="preserve">Ron Bontekoe, Chair, CORGE</w:t>
        <w:br w:type="textWrapping"/>
      </w:r>
      <w:r w:rsidDel="00000000" w:rsidR="00000000" w:rsidRPr="00000000">
        <w:rPr>
          <w:rtl w:val="0"/>
        </w:rPr>
      </w:r>
    </w:p>
    <w:p w:rsidR="00000000" w:rsidDel="00000000" w:rsidP="00000000" w:rsidRDefault="00000000" w:rsidRPr="00000000" w14:paraId="00000083">
      <w:pPr>
        <w:pageBreakBefore w:val="0"/>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84">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on Hiring of New UHM Chancellor</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 Bontekoe, Chair of CORGE, presented the Resolution on behalf of the Committee on Research and Graduate Education (CORGE).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senator expressed his views about outside applicants for chancellors. Why did CORGE think the outsiders were worse?  Ron responded that they were not considered “worse” but just less familiar with the local institution, history and policies.  Another senator suggested that the Regents Ch. 9. definition be used instead.  Ron noted that there are researchers.  The idea that you have to have experience here is bogus according to another commentator.  Another noted that there are those outside UHM but in Hawaii.  It was clarified that the wording under discussion was in the “desirable” area, not required.  Another noted that the time during which someone served; some faculty who have been here have also been disappointed.  Another suggested that it's almost discriminatory to include the local clause.  Another suggested that the resolution rules out some.  Ron responded that it's in the desired area. Another suggested that “particularly at UHM” be added after “professor.” Another said the wording seems to exclude UHM researchers.  Ron agreed and wanted to add “specialist” and “librarians.”  Robert asked whether “faculty member” would work as a friendly member.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6324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2423"/>
          <w:sz w:val="24"/>
          <w:szCs w:val="24"/>
          <w:u w:val="none"/>
          <w:shd w:fill="auto" w:val="clear"/>
          <w:vertAlign w:val="baseline"/>
          <w:rtl w:val="0"/>
        </w:rPr>
        <w:t xml:space="preserve">Motion failed on amended document: 23 in favor &amp; 26 opposed.   </w:t>
      </w:r>
    </w:p>
    <w:p w:rsidR="00000000" w:rsidDel="00000000" w:rsidP="00000000" w:rsidRDefault="00000000" w:rsidRPr="00000000" w14:paraId="0000008C">
      <w:pPr>
        <w:pageBreakBefore w:val="0"/>
        <w:pBdr>
          <w:bottom w:color="000000" w:space="1" w:sz="12" w:val="single"/>
        </w:pBdr>
        <w:ind w:left="709" w:firstLine="0"/>
        <w:rPr>
          <w:vertAlign w:val="baseline"/>
        </w:rPr>
      </w:pPr>
      <w:r w:rsidDel="00000000" w:rsidR="00000000" w:rsidRPr="00000000">
        <w:rPr>
          <w:rtl w:val="0"/>
        </w:rPr>
      </w:r>
    </w:p>
    <w:p w:rsidR="00000000" w:rsidDel="00000000" w:rsidP="00000000" w:rsidRDefault="00000000" w:rsidRPr="00000000" w14:paraId="0000008D">
      <w:pPr>
        <w:pageBreakBefore w:val="0"/>
        <w:ind w:left="709" w:firstLine="0"/>
        <w:rPr>
          <w:i w:val="0"/>
          <w:color w:val="0f243e"/>
          <w:vertAlign w:val="baseline"/>
        </w:rPr>
      </w:pPr>
      <w:r w:rsidDel="00000000" w:rsidR="00000000" w:rsidRPr="00000000">
        <w:rPr>
          <w:rtl w:val="0"/>
        </w:rPr>
      </w:r>
    </w:p>
    <w:p w:rsidR="00000000" w:rsidDel="00000000" w:rsidP="00000000" w:rsidRDefault="00000000" w:rsidRPr="00000000" w14:paraId="0000008E">
      <w:pPr>
        <w:pageBreakBefore w:val="0"/>
        <w:pBdr>
          <w:bottom w:color="000000" w:space="1" w:sz="12" w:val="single"/>
        </w:pBdr>
        <w:ind w:left="709" w:firstLine="0"/>
        <w:rPr>
          <w:i w:val="0"/>
          <w:color w:val="0f243e"/>
          <w:vertAlign w:val="baseline"/>
        </w:rPr>
      </w:pPr>
      <w:r w:rsidDel="00000000" w:rsidR="00000000" w:rsidRPr="00000000">
        <w:rPr>
          <w:i w:val="1"/>
          <w:color w:val="0f243e"/>
          <w:vertAlign w:val="baseline"/>
          <w:rtl w:val="0"/>
        </w:rPr>
        <w:t xml:space="preserve">Presented to the Mānoa Faculty Senate by the Committee on Research and Graduate Education (CORGE) for a Senate vote on October 19, 2011. </w:t>
      </w:r>
      <w:r w:rsidDel="00000000" w:rsidR="00000000" w:rsidRPr="00000000">
        <w:rPr>
          <w:rtl w:val="0"/>
        </w:rPr>
      </w:r>
    </w:p>
    <w:p w:rsidR="00000000" w:rsidDel="00000000" w:rsidP="00000000" w:rsidRDefault="00000000" w:rsidRPr="00000000" w14:paraId="0000008F">
      <w:pPr>
        <w:pageBreakBefore w:val="0"/>
        <w:pBdr>
          <w:bottom w:color="000000" w:space="1" w:sz="12" w:val="single"/>
        </w:pBdr>
        <w:ind w:left="709" w:firstLine="0"/>
        <w:rPr>
          <w:i w:val="0"/>
          <w:color w:val="0f243e"/>
          <w:vertAlign w:val="baseline"/>
        </w:rPr>
      </w:pPr>
      <w:r w:rsidDel="00000000" w:rsidR="00000000" w:rsidRPr="00000000">
        <w:rPr>
          <w:rtl w:val="0"/>
        </w:rPr>
      </w:r>
    </w:p>
    <w:p w:rsidR="00000000" w:rsidDel="00000000" w:rsidP="00000000" w:rsidRDefault="00000000" w:rsidRPr="00000000" w14:paraId="00000090">
      <w:pPr>
        <w:pageBreakBefore w:val="0"/>
        <w:pBdr>
          <w:bottom w:color="000000" w:space="1" w:sz="12" w:val="single"/>
        </w:pBdr>
        <w:ind w:left="709" w:firstLine="0"/>
        <w:rPr>
          <w:color w:val="0f243e"/>
          <w:vertAlign w:val="baseline"/>
        </w:rPr>
      </w:pPr>
      <w:r w:rsidDel="00000000" w:rsidR="00000000" w:rsidRPr="00000000">
        <w:rPr>
          <w:color w:val="0f243e"/>
          <w:vertAlign w:val="baseline"/>
          <w:rtl w:val="0"/>
        </w:rPr>
        <w:t xml:space="preserve">October 19, 2011</w:t>
      </w:r>
    </w:p>
    <w:p w:rsidR="00000000" w:rsidDel="00000000" w:rsidP="00000000" w:rsidRDefault="00000000" w:rsidRPr="00000000" w14:paraId="00000091">
      <w:pPr>
        <w:pageBreakBefore w:val="0"/>
        <w:pBdr>
          <w:bottom w:color="000000" w:space="1" w:sz="12" w:val="single"/>
        </w:pBdr>
        <w:ind w:left="709" w:firstLine="0"/>
        <w:rPr>
          <w:color w:val="0f243e"/>
          <w:vertAlign w:val="baseline"/>
        </w:rPr>
      </w:pPr>
      <w:r w:rsidDel="00000000" w:rsidR="00000000" w:rsidRPr="00000000">
        <w:rPr>
          <w:rtl w:val="0"/>
        </w:rPr>
      </w:r>
    </w:p>
    <w:p w:rsidR="00000000" w:rsidDel="00000000" w:rsidP="00000000" w:rsidRDefault="00000000" w:rsidRPr="00000000" w14:paraId="00000092">
      <w:pPr>
        <w:pageBreakBefore w:val="0"/>
        <w:pBdr>
          <w:bottom w:color="000000" w:space="1" w:sz="12" w:val="single"/>
        </w:pBdr>
        <w:ind w:left="709" w:firstLine="0"/>
        <w:jc w:val="center"/>
        <w:rPr>
          <w:b w:val="0"/>
          <w:color w:val="0f243e"/>
          <w:u w:val="single"/>
          <w:vertAlign w:val="baseline"/>
        </w:rPr>
      </w:pPr>
      <w:r w:rsidDel="00000000" w:rsidR="00000000" w:rsidRPr="00000000">
        <w:rPr>
          <w:b w:val="1"/>
          <w:color w:val="0f243e"/>
          <w:u w:val="single"/>
          <w:vertAlign w:val="baseline"/>
          <w:rtl w:val="0"/>
        </w:rPr>
        <w:t xml:space="preserve">Resolution on the Hiring of a New UHM Chancellor</w:t>
      </w:r>
      <w:r w:rsidDel="00000000" w:rsidR="00000000" w:rsidRPr="00000000">
        <w:rPr>
          <w:rtl w:val="0"/>
        </w:rPr>
      </w:r>
    </w:p>
    <w:p w:rsidR="00000000" w:rsidDel="00000000" w:rsidP="00000000" w:rsidRDefault="00000000" w:rsidRPr="00000000" w14:paraId="00000093">
      <w:pPr>
        <w:pageBreakBefore w:val="0"/>
        <w:pBdr>
          <w:bottom w:color="000000" w:space="1" w:sz="12" w:val="single"/>
        </w:pBdr>
        <w:ind w:left="709" w:firstLine="0"/>
        <w:rPr>
          <w:color w:val="0f243e"/>
          <w:vertAlign w:val="baseline"/>
        </w:rPr>
      </w:pPr>
      <w:r w:rsidDel="00000000" w:rsidR="00000000" w:rsidRPr="00000000">
        <w:rPr>
          <w:rtl w:val="0"/>
        </w:rPr>
      </w:r>
    </w:p>
    <w:p w:rsidR="00000000" w:rsidDel="00000000" w:rsidP="00000000" w:rsidRDefault="00000000" w:rsidRPr="00000000" w14:paraId="00000094">
      <w:pPr>
        <w:pageBreakBefore w:val="0"/>
        <w:pBdr>
          <w:bottom w:color="000000" w:space="1" w:sz="12" w:val="single"/>
        </w:pBdr>
        <w:ind w:left="709" w:firstLine="0"/>
        <w:rPr>
          <w:color w:val="0f243e"/>
          <w:vertAlign w:val="baseline"/>
        </w:rPr>
      </w:pPr>
      <w:r w:rsidDel="00000000" w:rsidR="00000000" w:rsidRPr="00000000">
        <w:rPr>
          <w:color w:val="0f243e"/>
          <w:vertAlign w:val="baseline"/>
          <w:rtl w:val="0"/>
        </w:rPr>
        <w:t xml:space="preserve">WHEREAS the University of Hawaii at Manoa is quite unique among American research universities, given its location in the middle of the Pacific Ocean, with the access to Asia that this provides, given the extraordinary variety of natural resources and environmental gradients on both land and sea to which it has access, given its mandate to foster the local and Hawaiian communities, and given the extraordinary ethnic diversity of its student body and faculty; and</w:t>
      </w:r>
    </w:p>
    <w:p w:rsidR="00000000" w:rsidDel="00000000" w:rsidP="00000000" w:rsidRDefault="00000000" w:rsidRPr="00000000" w14:paraId="00000095">
      <w:pPr>
        <w:pageBreakBefore w:val="0"/>
        <w:pBdr>
          <w:bottom w:color="000000" w:space="1" w:sz="12" w:val="single"/>
        </w:pBdr>
        <w:ind w:left="709" w:firstLine="0"/>
        <w:rPr>
          <w:color w:val="0f243e"/>
          <w:vertAlign w:val="baseline"/>
        </w:rPr>
      </w:pPr>
      <w:r w:rsidDel="00000000" w:rsidR="00000000" w:rsidRPr="00000000">
        <w:rPr>
          <w:rtl w:val="0"/>
        </w:rPr>
      </w:r>
    </w:p>
    <w:p w:rsidR="00000000" w:rsidDel="00000000" w:rsidP="00000000" w:rsidRDefault="00000000" w:rsidRPr="00000000" w14:paraId="00000096">
      <w:pPr>
        <w:pageBreakBefore w:val="0"/>
        <w:pBdr>
          <w:bottom w:color="000000" w:space="1" w:sz="12" w:val="single"/>
        </w:pBdr>
        <w:ind w:left="709" w:firstLine="0"/>
        <w:rPr>
          <w:color w:val="0f243e"/>
          <w:vertAlign w:val="baseline"/>
        </w:rPr>
      </w:pPr>
      <w:r w:rsidDel="00000000" w:rsidR="00000000" w:rsidRPr="00000000">
        <w:rPr>
          <w:color w:val="0f243e"/>
          <w:vertAlign w:val="baseline"/>
          <w:rtl w:val="0"/>
        </w:rPr>
        <w:t xml:space="preserve">WHEREAS leaders cultivated in, and recruited from, the local academic and cultural environment of Hawaii might be expected to provide UHM with more long-term stability and consistency of vision; and</w:t>
      </w:r>
    </w:p>
    <w:p w:rsidR="00000000" w:rsidDel="00000000" w:rsidP="00000000" w:rsidRDefault="00000000" w:rsidRPr="00000000" w14:paraId="00000097">
      <w:pPr>
        <w:pageBreakBefore w:val="0"/>
        <w:pBdr>
          <w:bottom w:color="000000" w:space="1" w:sz="12" w:val="single"/>
        </w:pBdr>
        <w:ind w:left="709" w:firstLine="0"/>
        <w:rPr>
          <w:color w:val="0f243e"/>
          <w:vertAlign w:val="baseline"/>
        </w:rPr>
      </w:pPr>
      <w:r w:rsidDel="00000000" w:rsidR="00000000" w:rsidRPr="00000000">
        <w:rPr>
          <w:rtl w:val="0"/>
        </w:rPr>
      </w:r>
    </w:p>
    <w:p w:rsidR="00000000" w:rsidDel="00000000" w:rsidP="00000000" w:rsidRDefault="00000000" w:rsidRPr="00000000" w14:paraId="00000098">
      <w:pPr>
        <w:pageBreakBefore w:val="0"/>
        <w:pBdr>
          <w:bottom w:color="000000" w:space="1" w:sz="12" w:val="single"/>
        </w:pBdr>
        <w:ind w:left="709" w:firstLine="0"/>
        <w:rPr>
          <w:color w:val="0f243e"/>
          <w:vertAlign w:val="baseline"/>
        </w:rPr>
      </w:pPr>
      <w:r w:rsidDel="00000000" w:rsidR="00000000" w:rsidRPr="00000000">
        <w:rPr>
          <w:color w:val="0f243e"/>
          <w:vertAlign w:val="baseline"/>
          <w:rtl w:val="0"/>
        </w:rPr>
        <w:t xml:space="preserve">WHEREAS a number of professors with many years of experience at the University of Hawaii have also had the opportunity to serve in senior administrative positions;</w:t>
      </w:r>
    </w:p>
    <w:p w:rsidR="00000000" w:rsidDel="00000000" w:rsidP="00000000" w:rsidRDefault="00000000" w:rsidRPr="00000000" w14:paraId="00000099">
      <w:pPr>
        <w:pageBreakBefore w:val="0"/>
        <w:pBdr>
          <w:bottom w:color="000000" w:space="1" w:sz="12" w:val="single"/>
        </w:pBdr>
        <w:ind w:left="709" w:firstLine="0"/>
        <w:rPr>
          <w:color w:val="0f243e"/>
          <w:vertAlign w:val="baseline"/>
        </w:rPr>
      </w:pPr>
      <w:r w:rsidDel="00000000" w:rsidR="00000000" w:rsidRPr="00000000">
        <w:rPr>
          <w:rtl w:val="0"/>
        </w:rPr>
      </w:r>
    </w:p>
    <w:p w:rsidR="00000000" w:rsidDel="00000000" w:rsidP="00000000" w:rsidRDefault="00000000" w:rsidRPr="00000000" w14:paraId="0000009A">
      <w:pPr>
        <w:pageBreakBefore w:val="0"/>
        <w:pBdr>
          <w:bottom w:color="000000" w:space="1" w:sz="12" w:val="single"/>
        </w:pBdr>
        <w:ind w:left="709" w:firstLine="0"/>
        <w:rPr>
          <w:color w:val="0f243e"/>
          <w:vertAlign w:val="baseline"/>
        </w:rPr>
      </w:pPr>
      <w:r w:rsidDel="00000000" w:rsidR="00000000" w:rsidRPr="00000000">
        <w:rPr>
          <w:color w:val="0f243e"/>
          <w:vertAlign w:val="baseline"/>
          <w:rtl w:val="0"/>
        </w:rPr>
        <w:t xml:space="preserve">THEREFORE, be it resolved that the Manoa Faculty Senate recommends that significant prior experience at UHM, </w:t>
      </w:r>
      <w:r w:rsidDel="00000000" w:rsidR="00000000" w:rsidRPr="00000000">
        <w:rPr>
          <w:color w:val="632423"/>
          <w:vertAlign w:val="baseline"/>
          <w:rtl w:val="0"/>
        </w:rPr>
        <w:t xml:space="preserve">and as a faculty member, particularly at UHM</w:t>
      </w:r>
      <w:r w:rsidDel="00000000" w:rsidR="00000000" w:rsidRPr="00000000">
        <w:rPr>
          <w:color w:val="0f243e"/>
          <w:vertAlign w:val="baseline"/>
          <w:rtl w:val="0"/>
        </w:rPr>
        <w:t xml:space="preserve">, be introduced into the advertisement for the open chancellor position as a "desirable qualification."</w:t>
      </w:r>
    </w:p>
    <w:p w:rsidR="00000000" w:rsidDel="00000000" w:rsidP="00000000" w:rsidRDefault="00000000" w:rsidRPr="00000000" w14:paraId="0000009B">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9C">
      <w:pPr>
        <w:pageBreakBefore w:val="0"/>
        <w:ind w:left="709" w:firstLine="0"/>
        <w:rPr>
          <w:vertAlign w:val="baseline"/>
        </w:rPr>
      </w:pPr>
      <w:r w:rsidDel="00000000" w:rsidR="00000000" w:rsidRPr="00000000">
        <w:rPr>
          <w:rtl w:val="0"/>
        </w:rPr>
      </w:r>
    </w:p>
    <w:p w:rsidR="00000000" w:rsidDel="00000000" w:rsidP="00000000" w:rsidRDefault="00000000" w:rsidRPr="00000000" w14:paraId="0000009D">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Motion to Accept SEC Recommendation to Change Chancellor Position Description</w:t>
      </w:r>
      <w:r w:rsidDel="00000000" w:rsidR="00000000" w:rsidRPr="00000000">
        <w:rPr>
          <w:rtl w:val="0"/>
        </w:rPr>
      </w:r>
    </w:p>
    <w:p w:rsidR="00000000" w:rsidDel="00000000" w:rsidP="00000000" w:rsidRDefault="00000000" w:rsidRPr="00000000" w14:paraId="0000009F">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0A0">
      <w:pPr>
        <w:pageBreakBefore w:val="0"/>
        <w:pBdr>
          <w:bottom w:color="000000" w:space="1" w:sz="12" w:val="single"/>
        </w:pBdr>
        <w:ind w:left="720" w:firstLine="0"/>
        <w:rPr>
          <w:vertAlign w:val="baseline"/>
        </w:rPr>
      </w:pPr>
      <w:r w:rsidDel="00000000" w:rsidR="00000000" w:rsidRPr="00000000">
        <w:rPr>
          <w:vertAlign w:val="baseline"/>
          <w:rtl w:val="0"/>
        </w:rPr>
        <w:t xml:space="preserve">Robert Cooney, Senate Chair, presented the Motion on behalf of the Senate Executive Committee  (SEC).</w:t>
      </w:r>
    </w:p>
    <w:p w:rsidR="00000000" w:rsidDel="00000000" w:rsidP="00000000" w:rsidRDefault="00000000" w:rsidRPr="00000000" w14:paraId="000000A1">
      <w:pPr>
        <w:pageBreakBefore w:val="0"/>
        <w:pBdr>
          <w:bottom w:color="000000" w:space="1" w:sz="12" w:val="single"/>
        </w:pBdr>
        <w:ind w:left="720" w:firstLine="0"/>
        <w:rPr>
          <w:vertAlign w:val="baseline"/>
        </w:rPr>
      </w:pPr>
      <w:r w:rsidDel="00000000" w:rsidR="00000000" w:rsidRPr="00000000">
        <w:rPr>
          <w:rtl w:val="0"/>
        </w:rPr>
      </w:r>
    </w:p>
    <w:p w:rsidR="00000000" w:rsidDel="00000000" w:rsidP="00000000" w:rsidRDefault="00000000" w:rsidRPr="00000000" w14:paraId="000000A2">
      <w:pPr>
        <w:pageBreakBefore w:val="0"/>
        <w:pBdr>
          <w:bottom w:color="000000" w:space="1" w:sz="12" w:val="single"/>
        </w:pBdr>
        <w:ind w:left="720" w:firstLine="0"/>
        <w:rPr>
          <w:vertAlign w:val="baseline"/>
        </w:rPr>
      </w:pPr>
      <w:r w:rsidDel="00000000" w:rsidR="00000000" w:rsidRPr="00000000">
        <w:rPr>
          <w:vertAlign w:val="baseline"/>
          <w:rtl w:val="0"/>
        </w:rPr>
        <w:t xml:space="preserve">Experience working in a multicultural society is a sine qua non one said, but not necessarily in Hawaii.  Another suggested that this is a desirable qualification, not a requirement, and also as a desirable one.  Moved and seconded to amend to exclude reference to Hawaii experience.  Moved, seconded, and passed with an apparent clear majority.  Remove “the” somewhere.  Parliamentarian notes that because this is not a Senate document, we cannot vote for the motion.  </w:t>
      </w:r>
    </w:p>
    <w:p w:rsidR="00000000" w:rsidDel="00000000" w:rsidP="00000000" w:rsidRDefault="00000000" w:rsidRPr="00000000" w14:paraId="000000A3">
      <w:pPr>
        <w:pageBreakBefore w:val="0"/>
        <w:pBdr>
          <w:bottom w:color="000000" w:space="1" w:sz="12" w:val="single"/>
        </w:pBdr>
        <w:ind w:left="720" w:firstLine="0"/>
        <w:rPr>
          <w:vertAlign w:val="baseline"/>
        </w:rPr>
      </w:pPr>
      <w:r w:rsidDel="00000000" w:rsidR="00000000" w:rsidRPr="00000000">
        <w:rPr>
          <w:rtl w:val="0"/>
        </w:rPr>
      </w:r>
    </w:p>
    <w:p w:rsidR="00000000" w:rsidDel="00000000" w:rsidP="00000000" w:rsidRDefault="00000000" w:rsidRPr="00000000" w14:paraId="000000A4">
      <w:pPr>
        <w:pageBreakBefore w:val="0"/>
        <w:pBdr>
          <w:bottom w:color="000000" w:space="1" w:sz="12" w:val="single"/>
        </w:pBdr>
        <w:ind w:left="720" w:firstLine="0"/>
        <w:rPr>
          <w:vertAlign w:val="baseline"/>
        </w:rPr>
      </w:pPr>
      <w:r w:rsidDel="00000000" w:rsidR="00000000" w:rsidRPr="00000000">
        <w:rPr>
          <w:color w:val="632423"/>
          <w:vertAlign w:val="baseline"/>
          <w:rtl w:val="0"/>
        </w:rPr>
        <w:t xml:space="preserve">Motion passed on amended document: 3 opposed.   </w:t>
      </w:r>
      <w:r w:rsidDel="00000000" w:rsidR="00000000" w:rsidRPr="00000000">
        <w:rPr>
          <w:rtl w:val="0"/>
        </w:rPr>
      </w:r>
    </w:p>
    <w:p w:rsidR="00000000" w:rsidDel="00000000" w:rsidP="00000000" w:rsidRDefault="00000000" w:rsidRPr="00000000" w14:paraId="000000A5">
      <w:pPr>
        <w:pageBreakBefore w:val="0"/>
        <w:pBdr>
          <w:bottom w:color="000000" w:space="1" w:sz="12" w:val="single"/>
        </w:pBdr>
        <w:ind w:left="720" w:firstLine="0"/>
        <w:rPr>
          <w:vertAlign w:val="baseline"/>
        </w:rPr>
      </w:pPr>
      <w:r w:rsidDel="00000000" w:rsidR="00000000" w:rsidRPr="00000000">
        <w:rPr>
          <w:rtl w:val="0"/>
        </w:rPr>
      </w:r>
    </w:p>
    <w:p w:rsidR="00000000" w:rsidDel="00000000" w:rsidP="00000000" w:rsidRDefault="00000000" w:rsidRPr="00000000" w14:paraId="000000A6">
      <w:pPr>
        <w:pageBreakBefore w:val="0"/>
        <w:ind w:left="709" w:firstLine="0"/>
        <w:rPr>
          <w:vertAlign w:val="baseline"/>
        </w:rPr>
      </w:pPr>
      <w:r w:rsidDel="00000000" w:rsidR="00000000" w:rsidRPr="00000000">
        <w:rPr>
          <w:rtl w:val="0"/>
        </w:rPr>
      </w:r>
    </w:p>
    <w:p w:rsidR="00000000" w:rsidDel="00000000" w:rsidP="00000000" w:rsidRDefault="00000000" w:rsidRPr="00000000" w14:paraId="000000A7">
      <w:pPr>
        <w:pageBreakBefore w:val="0"/>
        <w:pBdr>
          <w:bottom w:color="000000" w:space="1" w:sz="12" w:val="single"/>
        </w:pBdr>
        <w:ind w:left="709" w:firstLine="0"/>
        <w:rPr>
          <w:i w:val="0"/>
          <w:color w:val="0f243e"/>
          <w:sz w:val="22"/>
          <w:szCs w:val="22"/>
          <w:vertAlign w:val="baseline"/>
        </w:rPr>
      </w:pPr>
      <w:r w:rsidDel="00000000" w:rsidR="00000000" w:rsidRPr="00000000">
        <w:rPr>
          <w:i w:val="1"/>
          <w:color w:val="0f243e"/>
          <w:sz w:val="22"/>
          <w:szCs w:val="22"/>
          <w:vertAlign w:val="baseline"/>
          <w:rtl w:val="0"/>
        </w:rPr>
        <w:t xml:space="preserve">Presented to the Mānoa Faculty Senate by the Senate Executive Committee (SEC) for approval at the October 19, 2011 Senate meeting. </w:t>
      </w:r>
      <w:r w:rsidDel="00000000" w:rsidR="00000000" w:rsidRPr="00000000">
        <w:rPr>
          <w:rtl w:val="0"/>
        </w:rPr>
      </w:r>
    </w:p>
    <w:p w:rsidR="00000000" w:rsidDel="00000000" w:rsidP="00000000" w:rsidRDefault="00000000" w:rsidRPr="00000000" w14:paraId="000000A8">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A9">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October 11, 2011</w:t>
      </w:r>
    </w:p>
    <w:p w:rsidR="00000000" w:rsidDel="00000000" w:rsidP="00000000" w:rsidRDefault="00000000" w:rsidRPr="00000000" w14:paraId="000000AA">
      <w:pPr>
        <w:pageBreakBefore w:val="0"/>
        <w:pBdr>
          <w:bottom w:color="000000" w:space="1" w:sz="12" w:val="single"/>
        </w:pBdr>
        <w:ind w:left="709" w:firstLine="0"/>
        <w:jc w:val="center"/>
        <w:rPr>
          <w:b w:val="0"/>
          <w:color w:val="0f243e"/>
          <w:sz w:val="22"/>
          <w:szCs w:val="22"/>
          <w:u w:val="single"/>
          <w:vertAlign w:val="baseline"/>
        </w:rPr>
      </w:pPr>
      <w:r w:rsidDel="00000000" w:rsidR="00000000" w:rsidRPr="00000000">
        <w:rPr>
          <w:rtl w:val="0"/>
        </w:rPr>
      </w:r>
    </w:p>
    <w:p w:rsidR="00000000" w:rsidDel="00000000" w:rsidP="00000000" w:rsidRDefault="00000000" w:rsidRPr="00000000" w14:paraId="000000AB">
      <w:pPr>
        <w:pageBreakBefore w:val="0"/>
        <w:pBdr>
          <w:bottom w:color="000000" w:space="1" w:sz="12" w:val="single"/>
        </w:pBdr>
        <w:ind w:left="709" w:firstLine="0"/>
        <w:jc w:val="center"/>
        <w:rPr>
          <w:b w:val="0"/>
          <w:color w:val="0f243e"/>
          <w:sz w:val="28"/>
          <w:szCs w:val="28"/>
          <w:u w:val="single"/>
          <w:vertAlign w:val="baseline"/>
        </w:rPr>
      </w:pPr>
      <w:r w:rsidDel="00000000" w:rsidR="00000000" w:rsidRPr="00000000">
        <w:rPr>
          <w:b w:val="1"/>
          <w:color w:val="0f243e"/>
          <w:sz w:val="28"/>
          <w:szCs w:val="28"/>
          <w:u w:val="single"/>
          <w:vertAlign w:val="baseline"/>
          <w:rtl w:val="0"/>
        </w:rPr>
        <w:t xml:space="preserve">MOTION TO ACCEPT RECOMMENDATION TO CHANGE </w:t>
        <w:br w:type="textWrapping"/>
        <w:t xml:space="preserve">CHANCELLOR SEARCH POSITION DESCR</w:t>
      </w:r>
      <w:r w:rsidDel="00000000" w:rsidR="00000000" w:rsidRPr="00000000">
        <w:rPr>
          <w:b w:val="1"/>
          <w:color w:val="0f243e"/>
          <w:sz w:val="28"/>
          <w:szCs w:val="28"/>
          <w:u w:val="single"/>
          <w:rtl w:val="0"/>
        </w:rPr>
        <w:t xml:space="preserve">IPTION</w:t>
      </w:r>
      <w:r w:rsidDel="00000000" w:rsidR="00000000" w:rsidRPr="00000000">
        <w:rPr>
          <w:rtl w:val="0"/>
        </w:rPr>
      </w:r>
    </w:p>
    <w:p w:rsidR="00000000" w:rsidDel="00000000" w:rsidP="00000000" w:rsidRDefault="00000000" w:rsidRPr="00000000" w14:paraId="000000AC">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AD">
      <w:pPr>
        <w:pageBreakBefore w:val="0"/>
        <w:pBdr>
          <w:bottom w:color="000000" w:space="1" w:sz="12" w:val="single"/>
        </w:pBdr>
        <w:ind w:left="709" w:firstLine="0"/>
        <w:rPr>
          <w:color w:val="0f243e"/>
          <w:sz w:val="22"/>
          <w:szCs w:val="22"/>
          <w:u w:val="single"/>
          <w:vertAlign w:val="baseline"/>
        </w:rPr>
      </w:pPr>
      <w:r w:rsidDel="00000000" w:rsidR="00000000" w:rsidRPr="00000000">
        <w:rPr>
          <w:color w:val="0f243e"/>
          <w:sz w:val="22"/>
          <w:szCs w:val="22"/>
          <w:vertAlign w:val="baseline"/>
          <w:rtl w:val="0"/>
        </w:rPr>
        <w:t xml:space="preserve">The Senate accepts the Senate Executive Committee’s (SEC) recommended changes to the Chancellor Search position.</w:t>
      </w:r>
      <w:r w:rsidDel="00000000" w:rsidR="00000000" w:rsidRPr="00000000">
        <w:rPr>
          <w:rtl w:val="0"/>
        </w:rPr>
      </w:r>
    </w:p>
    <w:p w:rsidR="00000000" w:rsidDel="00000000" w:rsidP="00000000" w:rsidRDefault="00000000" w:rsidRPr="00000000" w14:paraId="000000AE">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AF">
      <w:pPr>
        <w:pageBreakBefore w:val="0"/>
        <w:pBdr>
          <w:bottom w:color="000000" w:space="1" w:sz="12" w:val="single"/>
        </w:pBdr>
        <w:ind w:left="709" w:firstLine="0"/>
        <w:jc w:val="center"/>
        <w:rPr>
          <w:b w:val="0"/>
          <w:color w:val="0f243e"/>
          <w:sz w:val="22"/>
          <w:szCs w:val="22"/>
          <w:u w:val="single"/>
          <w:vertAlign w:val="baseline"/>
        </w:rPr>
      </w:pPr>
      <w:r w:rsidDel="00000000" w:rsidR="00000000" w:rsidRPr="00000000">
        <w:rPr>
          <w:b w:val="1"/>
          <w:color w:val="0f243e"/>
          <w:sz w:val="22"/>
          <w:szCs w:val="22"/>
          <w:u w:val="single"/>
          <w:vertAlign w:val="baseline"/>
          <w:rtl w:val="0"/>
        </w:rPr>
        <w:t xml:space="preserve">RECOMMENDATION TO CHANGE CHANCELLOR SEARCH POSITION</w:t>
      </w:r>
      <w:r w:rsidDel="00000000" w:rsidR="00000000" w:rsidRPr="00000000">
        <w:rPr>
          <w:rtl w:val="0"/>
        </w:rPr>
      </w:r>
    </w:p>
    <w:p w:rsidR="00000000" w:rsidDel="00000000" w:rsidP="00000000" w:rsidRDefault="00000000" w:rsidRPr="00000000" w14:paraId="000000B0">
      <w:pPr>
        <w:pageBreakBefore w:val="0"/>
        <w:pBdr>
          <w:bottom w:color="000000" w:space="1" w:sz="12" w:val="single"/>
        </w:pBdr>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B1">
      <w:pPr>
        <w:pageBreakBefore w:val="0"/>
        <w:pBdr>
          <w:bottom w:color="000000" w:space="1" w:sz="12" w:val="single"/>
        </w:pBdr>
        <w:ind w:left="709" w:firstLine="0"/>
        <w:jc w:val="center"/>
        <w:rPr>
          <w:color w:val="0f243e"/>
          <w:sz w:val="22"/>
          <w:szCs w:val="22"/>
          <w:vertAlign w:val="baseline"/>
        </w:rPr>
      </w:pPr>
      <w:r w:rsidDel="00000000" w:rsidR="00000000" w:rsidRPr="00000000">
        <w:rPr>
          <w:color w:val="0f243e"/>
          <w:sz w:val="22"/>
          <w:szCs w:val="22"/>
          <w:vertAlign w:val="baseline"/>
          <w:rtl w:val="0"/>
        </w:rPr>
        <w:t xml:space="preserve">(See below for edited chancellor position description)</w:t>
      </w:r>
    </w:p>
    <w:p w:rsidR="00000000" w:rsidDel="00000000" w:rsidP="00000000" w:rsidRDefault="00000000" w:rsidRPr="00000000" w14:paraId="000000B2">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B3">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B4">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UHM Chancellor Position Description</w:t>
      </w:r>
    </w:p>
    <w:p w:rsidR="00000000" w:rsidDel="00000000" w:rsidP="00000000" w:rsidRDefault="00000000" w:rsidRPr="00000000" w14:paraId="000000B5">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August 7, 2006</w:t>
      </w:r>
    </w:p>
    <w:p w:rsidR="00000000" w:rsidDel="00000000" w:rsidP="00000000" w:rsidRDefault="00000000" w:rsidRPr="00000000" w14:paraId="000000B6">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B7">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Chancellor of the University of Hawaiʻi at Mānoa</w:t>
      </w:r>
    </w:p>
    <w:p w:rsidR="00000000" w:rsidDel="00000000" w:rsidP="00000000" w:rsidRDefault="00000000" w:rsidRPr="00000000" w14:paraId="000000B8">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B9">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INTRODUCTION</w:t>
      </w:r>
    </w:p>
    <w:p w:rsidR="00000000" w:rsidDel="00000000" w:rsidP="00000000" w:rsidRDefault="00000000" w:rsidRPr="00000000" w14:paraId="000000BA">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BB">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The University of Hawaiʻi at Mānoa is the flagship institution of the ten-campus University of Hawaiʻi System. A land-sea- and space-grant institution with about 20,000 students, UH Mānoa is an extensive doctoral research university (Carnegie RU/VH) with several professional schools, including law and medicine. The University’s Chancellor is the chief executive officer of the institution and is responsible for all aspects of its operation. The Chancellor reports to the University of Hawaiʻi President and is a member of the President’s senior executive team and of the Council of Chancellors.</w:t>
      </w:r>
    </w:p>
    <w:p w:rsidR="00000000" w:rsidDel="00000000" w:rsidP="00000000" w:rsidRDefault="00000000" w:rsidRPr="00000000" w14:paraId="000000BC">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BD">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The Chancellor provides both administrative and academic leadership to the campus. As administrative leader, the Chancellor is expected to promote a system of shared governance that is based on the values of collegiality, transparency, and excellence. As the academic leader, the Chancellor is expected to foster a vibrant academic climate and support outstanding scholarship, cultivating an environment in which effective, creative teaching, research and application can flourish.</w:t>
      </w:r>
    </w:p>
    <w:p w:rsidR="00000000" w:rsidDel="00000000" w:rsidP="00000000" w:rsidRDefault="00000000" w:rsidRPr="00000000" w14:paraId="000000BE">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BF">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The University has a special responsibility to Hawaiians - the indigenous people of Hawaiʻi. The University is committed to developing Mānoa as a Hawaiian place of learning. In this context, the Chancellor works to empower Native Hawaiians in higher education.</w:t>
      </w:r>
    </w:p>
    <w:p w:rsidR="00000000" w:rsidDel="00000000" w:rsidP="00000000" w:rsidRDefault="00000000" w:rsidRPr="00000000" w14:paraId="000000C0">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C1">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As the only large university campus in the state, the University of Hawaiʻi at Mānoa plays a central economic, civic, and community role. The University is embedded in an Island society that is also internationally connected, with special ties to the Pacific and to Asia.</w:t>
      </w:r>
    </w:p>
    <w:p w:rsidR="00000000" w:rsidDel="00000000" w:rsidP="00000000" w:rsidRDefault="00000000" w:rsidRPr="00000000" w14:paraId="000000C2">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C3">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In 2007, the University celebrates its centennial and inaugurates its second hundred years. The Chancellor will lead the University into its new century.</w:t>
      </w:r>
    </w:p>
    <w:p w:rsidR="00000000" w:rsidDel="00000000" w:rsidP="00000000" w:rsidRDefault="00000000" w:rsidRPr="00000000" w14:paraId="000000C4">
      <w:pPr>
        <w:pageBreakBefore w:val="0"/>
        <w:pBdr>
          <w:bottom w:color="000000" w:space="1" w:sz="12" w:val="single"/>
        </w:pBdr>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C5">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Serves as chief executive officer of the University of Hawaiʻi at Mānoa. Provides executive leadership in academic affairs, research, graduate education, professional training, student affairs, athletics, administration, finance and budget, human resources, facilities management, and capital improvements.</w:t>
      </w:r>
    </w:p>
    <w:p w:rsidR="00000000" w:rsidDel="00000000" w:rsidP="00000000" w:rsidRDefault="00000000" w:rsidRPr="00000000" w14:paraId="000000C6">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C7">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Promulgates and implements policies and procedures for the University of Hawaiʻi at Mānoa in consultation with the faculty.</w:t>
      </w:r>
    </w:p>
    <w:p w:rsidR="00000000" w:rsidDel="00000000" w:rsidP="00000000" w:rsidRDefault="00000000" w:rsidRPr="00000000" w14:paraId="000000C8">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C9">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Makes recommendations to the President regarding System-level policies and procedures. </w:t>
      </w:r>
    </w:p>
    <w:p w:rsidR="00000000" w:rsidDel="00000000" w:rsidP="00000000" w:rsidRDefault="00000000" w:rsidRPr="00000000" w14:paraId="000000CA">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CB">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Implements and enforces Board of Regents policies and procedures as they apply to Mānoa. </w:t>
      </w:r>
    </w:p>
    <w:p w:rsidR="00000000" w:rsidDel="00000000" w:rsidP="00000000" w:rsidRDefault="00000000" w:rsidRPr="00000000" w14:paraId="000000CC">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CD">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Provides executive leadership in the development and implementation of long-range plans, in order to improve the quality of teaching, research, and application.</w:t>
      </w:r>
    </w:p>
    <w:p w:rsidR="00000000" w:rsidDel="00000000" w:rsidP="00000000" w:rsidRDefault="00000000" w:rsidRPr="00000000" w14:paraId="000000CE">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CF">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Provides executive leadership and direction to administrators, faculty, and staff by establishing goals and objectives, and ensuring that day-to-day operations and activities are executed efficiently and in conformity with governing policies and procedures.</w:t>
      </w:r>
    </w:p>
    <w:p w:rsidR="00000000" w:rsidDel="00000000" w:rsidP="00000000" w:rsidRDefault="00000000" w:rsidRPr="00000000" w14:paraId="000000D0">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1">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Works with governance bodies and advisory groups, including the Mānoa Faculty Senate, which has primary responsibility for fundamental academic areas, representative student and staff groups, the Athletics Advisory Board, with Native Hawaiians (the Kualiʻi Council), and other constituencies, to ensure effective and transparent systems of shared governance.</w:t>
      </w:r>
    </w:p>
    <w:p w:rsidR="00000000" w:rsidDel="00000000" w:rsidP="00000000" w:rsidRDefault="00000000" w:rsidRPr="00000000" w14:paraId="000000D2">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3">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Provides executive leadership to raising funds and obtaining resources for UH Mānoa to enhance the ability of the institution to provide financial support for students and to provide resources for innovative and creative enterprises, endowments, and academic programs and services.</w:t>
      </w:r>
    </w:p>
    <w:p w:rsidR="00000000" w:rsidDel="00000000" w:rsidP="00000000" w:rsidRDefault="00000000" w:rsidRPr="00000000" w14:paraId="000000D4">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5">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Works with the President and with the other chancellors to coordinate the plans and operations of the University of Hawaiʻi at Manoa with those of the System and the other institutions in the System. Keeps the President, and through the President, the Board of Regents, fully informed concerning the operations and needs to the University of Hawaiʻi at Mānoa.</w:t>
      </w:r>
    </w:p>
    <w:p w:rsidR="00000000" w:rsidDel="00000000" w:rsidP="00000000" w:rsidRDefault="00000000" w:rsidRPr="00000000" w14:paraId="000000D6">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7">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Develops and oversees agreements, partnerships, and exchanges between the University of Hawaiʻi at Mānoa and other educational institutions, nationally and internationally. </w:t>
      </w:r>
    </w:p>
    <w:p w:rsidR="00000000" w:rsidDel="00000000" w:rsidP="00000000" w:rsidRDefault="00000000" w:rsidRPr="00000000" w14:paraId="000000D8">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9">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Represents the University of Hawaiʻi at Mānoa to the Hawaiʻi legislature and other State and Federal governmental bodies. Works with governmental agencies to advance Mānoa’s programs.</w:t>
      </w:r>
    </w:p>
    <w:p w:rsidR="00000000" w:rsidDel="00000000" w:rsidP="00000000" w:rsidRDefault="00000000" w:rsidRPr="00000000" w14:paraId="000000DA">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B">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Serves as the chief public voice, interpreter, and advocate for the University of Hawaiʻi at Mānoa, to internal and external constituencies. </w:t>
      </w:r>
    </w:p>
    <w:p w:rsidR="00000000" w:rsidDel="00000000" w:rsidP="00000000" w:rsidRDefault="00000000" w:rsidRPr="00000000" w14:paraId="000000DC">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D">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Represents, promotes, and advances the University of Hawaiʻi at Mānoa by participating in state, national, and international organizations, and in civic and charitable organizations, serving as the official representative of UH Mānoa as appropriate. </w:t>
      </w:r>
    </w:p>
    <w:p w:rsidR="00000000" w:rsidDel="00000000" w:rsidP="00000000" w:rsidRDefault="00000000" w:rsidRPr="00000000" w14:paraId="000000DE">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DF">
      <w:pPr>
        <w:pageBreakBefore w:val="0"/>
        <w:pBdr>
          <w:bottom w:color="000000" w:space="1" w:sz="12" w:val="single"/>
        </w:pBdr>
        <w:ind w:left="709" w:firstLine="0"/>
        <w:rPr>
          <w:color w:val="0f243e"/>
          <w:sz w:val="22"/>
          <w:szCs w:val="22"/>
          <w:u w:val="single"/>
          <w:vertAlign w:val="baseline"/>
        </w:rPr>
      </w:pPr>
      <w:r w:rsidDel="00000000" w:rsidR="00000000" w:rsidRPr="00000000">
        <w:rPr>
          <w:color w:val="0f243e"/>
          <w:sz w:val="22"/>
          <w:szCs w:val="22"/>
          <w:u w:val="single"/>
          <w:vertAlign w:val="baseline"/>
          <w:rtl w:val="0"/>
        </w:rPr>
        <w:t xml:space="preserve">QUALIFICATIONS</w:t>
      </w:r>
    </w:p>
    <w:p w:rsidR="00000000" w:rsidDel="00000000" w:rsidP="00000000" w:rsidRDefault="00000000" w:rsidRPr="00000000" w14:paraId="000000E0">
      <w:pPr>
        <w:pageBreakBefore w:val="0"/>
        <w:pBdr>
          <w:bottom w:color="000000" w:space="1" w:sz="12" w:val="single"/>
        </w:pBdr>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E1">
      <w:pPr>
        <w:pageBreakBefore w:val="0"/>
        <w:pBdr>
          <w:bottom w:color="000000" w:space="1" w:sz="12" w:val="single"/>
        </w:pBdr>
        <w:ind w:left="709" w:firstLine="0"/>
        <w:rPr>
          <w:color w:val="0f243e"/>
          <w:sz w:val="22"/>
          <w:szCs w:val="22"/>
          <w:u w:val="single"/>
          <w:vertAlign w:val="baseline"/>
        </w:rPr>
      </w:pPr>
      <w:r w:rsidDel="00000000" w:rsidR="00000000" w:rsidRPr="00000000">
        <w:rPr>
          <w:color w:val="0f243e"/>
          <w:sz w:val="22"/>
          <w:szCs w:val="22"/>
          <w:u w:val="single"/>
          <w:vertAlign w:val="baseline"/>
          <w:rtl w:val="0"/>
        </w:rPr>
        <w:t xml:space="preserve">Minimum Qualifications</w:t>
      </w:r>
    </w:p>
    <w:p w:rsidR="00000000" w:rsidDel="00000000" w:rsidP="00000000" w:rsidRDefault="00000000" w:rsidRPr="00000000" w14:paraId="000000E2">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E3">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Earned doctorate or equivalent terminal degree from an accredited institution;</w:t>
      </w:r>
    </w:p>
    <w:p w:rsidR="00000000" w:rsidDel="00000000" w:rsidP="00000000" w:rsidRDefault="00000000" w:rsidRPr="00000000" w14:paraId="000000E4">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E5">
      <w:pPr>
        <w:pageBreakBefore w:val="0"/>
        <w:pBdr>
          <w:bottom w:color="000000" w:space="1" w:sz="12" w:val="single"/>
        </w:pBdr>
        <w:ind w:left="709" w:firstLine="0"/>
        <w:rPr>
          <w:color w:val="0f243e"/>
          <w:sz w:val="22"/>
          <w:szCs w:val="22"/>
          <w:u w:val="single"/>
          <w:vertAlign w:val="baseline"/>
        </w:rPr>
      </w:pPr>
      <w:r w:rsidDel="00000000" w:rsidR="00000000" w:rsidRPr="00000000">
        <w:rPr>
          <w:rtl w:val="0"/>
        </w:rPr>
      </w:r>
    </w:p>
    <w:p w:rsidR="00000000" w:rsidDel="00000000" w:rsidP="00000000" w:rsidRDefault="00000000" w:rsidRPr="00000000" w14:paraId="000000E6">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Attained the academic rank of full professor or have demonstrated a record of comparable professional experience prior to appointment;</w:t>
      </w:r>
    </w:p>
    <w:p w:rsidR="00000000" w:rsidDel="00000000" w:rsidP="00000000" w:rsidRDefault="00000000" w:rsidRPr="00000000" w14:paraId="000000E7">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E8">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Distinguished record of scholarly achievement;</w:t>
      </w:r>
    </w:p>
    <w:p w:rsidR="00000000" w:rsidDel="00000000" w:rsidP="00000000" w:rsidRDefault="00000000" w:rsidRPr="00000000" w14:paraId="000000E9">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EA">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Demonstrated experience in high-level academic administration;</w:t>
      </w:r>
    </w:p>
    <w:p w:rsidR="00000000" w:rsidDel="00000000" w:rsidP="00000000" w:rsidRDefault="00000000" w:rsidRPr="00000000" w14:paraId="000000EB">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EC">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Ability to establish and maintain effective working relationships with administrators, faculty, staff, students, legislators, state and federal officials, and the general public;</w:t>
      </w:r>
    </w:p>
    <w:p w:rsidR="00000000" w:rsidDel="00000000" w:rsidP="00000000" w:rsidRDefault="00000000" w:rsidRPr="00000000" w14:paraId="000000ED">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EE">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Ability to communicate effectively with internal and </w:t>
      </w:r>
      <w:r w:rsidDel="00000000" w:rsidR="00000000" w:rsidRPr="00000000">
        <w:rPr>
          <w:color w:val="0f243e"/>
          <w:sz w:val="22"/>
          <w:szCs w:val="22"/>
          <w:rtl w:val="0"/>
        </w:rPr>
        <w:t xml:space="preserve">external</w:t>
      </w:r>
      <w:r w:rsidDel="00000000" w:rsidR="00000000" w:rsidRPr="00000000">
        <w:rPr>
          <w:color w:val="0f243e"/>
          <w:sz w:val="22"/>
          <w:szCs w:val="22"/>
          <w:vertAlign w:val="baseline"/>
          <w:rtl w:val="0"/>
        </w:rPr>
        <w:t xml:space="preserve"> constituencies;</w:t>
      </w:r>
    </w:p>
    <w:p w:rsidR="00000000" w:rsidDel="00000000" w:rsidP="00000000" w:rsidRDefault="00000000" w:rsidRPr="00000000" w14:paraId="000000EF">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0">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Ability to understand and work effectively in Hawaiʻi’s multi-cultural society;</w:t>
      </w:r>
    </w:p>
    <w:p w:rsidR="00000000" w:rsidDel="00000000" w:rsidP="00000000" w:rsidRDefault="00000000" w:rsidRPr="00000000" w14:paraId="000000F1">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2">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Experience working effectively with faculty governance bodies and faculty advisory groups.</w:t>
      </w:r>
    </w:p>
    <w:p w:rsidR="00000000" w:rsidDel="00000000" w:rsidP="00000000" w:rsidRDefault="00000000" w:rsidRPr="00000000" w14:paraId="000000F3">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4">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5">
      <w:pPr>
        <w:pageBreakBefore w:val="0"/>
        <w:pBdr>
          <w:bottom w:color="000000" w:space="1" w:sz="12" w:val="single"/>
        </w:pBdr>
        <w:ind w:left="709" w:firstLine="0"/>
        <w:rPr>
          <w:color w:val="0f243e"/>
          <w:sz w:val="22"/>
          <w:szCs w:val="22"/>
          <w:u w:val="single"/>
          <w:vertAlign w:val="baseline"/>
        </w:rPr>
      </w:pPr>
      <w:r w:rsidDel="00000000" w:rsidR="00000000" w:rsidRPr="00000000">
        <w:rPr>
          <w:color w:val="0f243e"/>
          <w:sz w:val="22"/>
          <w:szCs w:val="22"/>
          <w:u w:val="single"/>
          <w:vertAlign w:val="baseline"/>
          <w:rtl w:val="0"/>
        </w:rPr>
        <w:t xml:space="preserve">Desirable Qualifications</w:t>
      </w:r>
    </w:p>
    <w:p w:rsidR="00000000" w:rsidDel="00000000" w:rsidP="00000000" w:rsidRDefault="00000000" w:rsidRPr="00000000" w14:paraId="000000F6">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7">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Administrative experience at a university with extensive research and graduate programs;</w:t>
      </w:r>
    </w:p>
    <w:p w:rsidR="00000000" w:rsidDel="00000000" w:rsidP="00000000" w:rsidRDefault="00000000" w:rsidRPr="00000000" w14:paraId="000000F8">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9">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Administrative experience at a university in a multi-level university system, planning, developing and articulating programs in a multi-institution state system that includes interfaces with other components of public education;</w:t>
      </w:r>
    </w:p>
    <w:p w:rsidR="00000000" w:rsidDel="00000000" w:rsidP="00000000" w:rsidRDefault="00000000" w:rsidRPr="00000000" w14:paraId="000000FA">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B">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Demonstrated record of success with large-scale funded research programs, projects, or institutes;</w:t>
      </w:r>
    </w:p>
    <w:p w:rsidR="00000000" w:rsidDel="00000000" w:rsidP="00000000" w:rsidRDefault="00000000" w:rsidRPr="00000000" w14:paraId="000000FC">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D">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Demonstrated record of success in empowering indigenous people in higher education;</w:t>
      </w:r>
    </w:p>
    <w:p w:rsidR="00000000" w:rsidDel="00000000" w:rsidP="00000000" w:rsidRDefault="00000000" w:rsidRPr="00000000" w14:paraId="000000FE">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0FF">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Experience working effectively with students, governing boards, legislative bodies, government officials, and community and business leaders;</w:t>
      </w:r>
    </w:p>
    <w:p w:rsidR="00000000" w:rsidDel="00000000" w:rsidP="00000000" w:rsidRDefault="00000000" w:rsidRPr="00000000" w14:paraId="00000100">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101">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Demonstrated record of success with international education, especially with the Pacific and with Asia;</w:t>
      </w:r>
    </w:p>
    <w:p w:rsidR="00000000" w:rsidDel="00000000" w:rsidP="00000000" w:rsidRDefault="00000000" w:rsidRPr="00000000" w14:paraId="00000102">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103">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Experience working in a multicultural society, such as Hawaii.</w:t>
      </w:r>
    </w:p>
    <w:p w:rsidR="00000000" w:rsidDel="00000000" w:rsidP="00000000" w:rsidRDefault="00000000" w:rsidRPr="00000000" w14:paraId="00000104">
      <w:pPr>
        <w:pageBreakBefore w:val="0"/>
        <w:pBdr>
          <w:bottom w:color="000000" w:space="1" w:sz="12" w:val="single"/>
        </w:pBdr>
        <w:ind w:left="709" w:firstLine="0"/>
        <w:rPr>
          <w:color w:val="0f243e"/>
          <w:sz w:val="22"/>
          <w:szCs w:val="22"/>
          <w:vertAlign w:val="baseline"/>
        </w:rPr>
      </w:pPr>
      <w:r w:rsidDel="00000000" w:rsidR="00000000" w:rsidRPr="00000000">
        <w:rPr>
          <w:rtl w:val="0"/>
        </w:rPr>
      </w:r>
    </w:p>
    <w:p w:rsidR="00000000" w:rsidDel="00000000" w:rsidP="00000000" w:rsidRDefault="00000000" w:rsidRPr="00000000" w14:paraId="00000105">
      <w:pPr>
        <w:pageBreakBefore w:val="0"/>
        <w:pBdr>
          <w:bottom w:color="000000" w:space="1" w:sz="12" w:val="single"/>
        </w:pBdr>
        <w:ind w:left="709" w:firstLine="0"/>
        <w:rPr>
          <w:color w:val="0f243e"/>
          <w:sz w:val="22"/>
          <w:szCs w:val="22"/>
          <w:vertAlign w:val="baseline"/>
        </w:rPr>
      </w:pPr>
      <w:r w:rsidDel="00000000" w:rsidR="00000000" w:rsidRPr="00000000">
        <w:rPr>
          <w:color w:val="0f243e"/>
          <w:sz w:val="22"/>
          <w:szCs w:val="22"/>
          <w:vertAlign w:val="baseline"/>
          <w:rtl w:val="0"/>
        </w:rPr>
        <w:t xml:space="preserve">Experience and demonstrated record of success in raising funds. </w:t>
      </w:r>
    </w:p>
    <w:p w:rsidR="00000000" w:rsidDel="00000000" w:rsidP="00000000" w:rsidRDefault="00000000" w:rsidRPr="00000000" w14:paraId="00000106">
      <w:pPr>
        <w:pageBreakBefore w:val="0"/>
        <w:ind w:left="360" w:firstLine="0"/>
        <w:rPr>
          <w:b w:val="0"/>
          <w:vertAlign w:val="baseline"/>
        </w:rPr>
      </w:pPr>
      <w:r w:rsidDel="00000000" w:rsidR="00000000" w:rsidRPr="00000000">
        <w:rPr>
          <w:rtl w:val="0"/>
        </w:rPr>
      </w:r>
    </w:p>
    <w:p w:rsidR="00000000" w:rsidDel="00000000" w:rsidP="00000000" w:rsidRDefault="00000000" w:rsidRPr="00000000" w14:paraId="00000107">
      <w:pPr>
        <w:pageBreakBefore w:val="0"/>
        <w:rP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Adjournment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3:48 p.m.</w:t>
      </w:r>
    </w:p>
    <w:p w:rsidR="00000000" w:rsidDel="00000000" w:rsidP="00000000" w:rsidRDefault="00000000" w:rsidRPr="00000000" w14:paraId="00000109">
      <w:pPr>
        <w:pageBreakBefore w:val="0"/>
        <w:rPr>
          <w:vertAlign w:val="baseline"/>
        </w:rPr>
      </w:pPr>
      <w:r w:rsidDel="00000000" w:rsidR="00000000" w:rsidRPr="00000000">
        <w:rPr>
          <w:rtl w:val="0"/>
        </w:rPr>
      </w:r>
    </w:p>
    <w:p w:rsidR="00000000" w:rsidDel="00000000" w:rsidP="00000000" w:rsidRDefault="00000000" w:rsidRPr="00000000" w14:paraId="0000010A">
      <w:pPr>
        <w:pageBreakBefore w:val="0"/>
        <w:rPr>
          <w:vertAlign w:val="baseline"/>
        </w:rPr>
      </w:pPr>
      <w:r w:rsidDel="00000000" w:rsidR="00000000" w:rsidRPr="00000000">
        <w:rPr>
          <w:rtl w:val="0"/>
        </w:rPr>
      </w:r>
    </w:p>
    <w:p w:rsidR="00000000" w:rsidDel="00000000" w:rsidP="00000000" w:rsidRDefault="00000000" w:rsidRPr="00000000" w14:paraId="0000010B">
      <w:pPr>
        <w:pageBreakBefore w:val="0"/>
        <w:rPr>
          <w:vertAlign w:val="baseline"/>
        </w:rPr>
      </w:pPr>
      <w:r w:rsidDel="00000000" w:rsidR="00000000" w:rsidRPr="00000000">
        <w:rPr>
          <w:vertAlign w:val="baseline"/>
          <w:rtl w:val="0"/>
        </w:rPr>
        <w:t xml:space="preserve">Respectfully submitted,</w:t>
      </w:r>
    </w:p>
    <w:p w:rsidR="00000000" w:rsidDel="00000000" w:rsidP="00000000" w:rsidRDefault="00000000" w:rsidRPr="00000000" w14:paraId="0000010C">
      <w:pPr>
        <w:pageBreakBefore w:val="0"/>
        <w:rPr>
          <w:vertAlign w:val="baseline"/>
        </w:rPr>
      </w:pPr>
      <w:r w:rsidDel="00000000" w:rsidR="00000000" w:rsidRPr="00000000">
        <w:rPr>
          <w:b w:val="0"/>
          <w:vertAlign w:val="baseline"/>
          <w:rtl w:val="0"/>
        </w:rPr>
        <w:t xml:space="preserve">Richard W. Chadwick, Secretary</w:t>
      </w:r>
      <w:r w:rsidDel="00000000" w:rsidR="00000000" w:rsidRPr="00000000">
        <w:rPr>
          <w:rtl w:val="0"/>
        </w:rPr>
      </w:r>
    </w:p>
    <w:sectPr>
      <w:headerReference r:id="rId20" w:type="default"/>
      <w:footerReference r:id="rId2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pageBreakBefore w:val="0"/>
      <w:spacing w:after="1138" w:lineRule="auto"/>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pageBreakBefore w:val="0"/>
      <w:spacing w:before="720" w:lineRule="auto"/>
      <w:rPr>
        <w:vertAlign w:val="baseline"/>
      </w:rPr>
    </w:pPr>
    <w:r w:rsidDel="00000000" w:rsidR="00000000" w:rsidRPr="00000000">
      <w:rPr>
        <w:vertAlign w:val="baseline"/>
      </w:rPr>
      <w:drawing>
        <wp:inline distB="0" distT="0" distL="114300" distR="114300">
          <wp:extent cx="2223135" cy="774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101600</wp:posOffset>
              </wp:positionV>
              <wp:extent cx="3543300" cy="4572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43300" cy="457200"/>
                      </a:xfrm>
                      <a:prstGeom prst="rect"/>
                      <a:ln/>
                    </pic:spPr>
                  </pic:pic>
                </a:graphicData>
              </a:graphic>
            </wp:anchor>
          </w:drawing>
        </mc:Fallback>
      </mc:AlternateContent>
    </w:r>
  </w:p>
  <w:p w:rsidR="00000000" w:rsidDel="00000000" w:rsidP="00000000" w:rsidRDefault="00000000" w:rsidRPr="00000000" w14:paraId="0000010E">
    <w:pPr>
      <w:pageBreakBefore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widowControl w:val="0"/>
      <w:spacing w:before="200"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www.hawaii.edu/uhmfs/documents/2011_12/20111019_motion_ctahr%20reorg.doc" TargetMode="External"/><Relationship Id="rId10" Type="http://schemas.openxmlformats.org/officeDocument/2006/relationships/hyperlink" Target="http://www.hawaii.edu/uhmfs/documents/2011_12/20110525_proposal_amendment%20request%20CAB.pdf" TargetMode="External"/><Relationship Id="rId21" Type="http://schemas.openxmlformats.org/officeDocument/2006/relationships/footer" Target="footer1.xml"/><Relationship Id="rId13" Type="http://schemas.openxmlformats.org/officeDocument/2006/relationships/hyperlink" Target="http://www.hawaii.edu/uhmfs/documents/2011_12/20111019_cab_ctahr%20reorg%20checklist.pdf" TargetMode="External"/><Relationship Id="rId12" Type="http://schemas.openxmlformats.org/officeDocument/2006/relationships/hyperlink" Target="http://www.hawaii.edu/uhmfs/documents/2011_12/20111019_motion_ctahr%20reor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documents/2011_12/20110525_proposal_amendment%20request%20CAB.doc" TargetMode="External"/><Relationship Id="rId15" Type="http://schemas.openxmlformats.org/officeDocument/2006/relationships/hyperlink" Target="http://www.hawaii.edu/uhmfs/documents/2011_12/20111019_resolution_chancellor%20hire.doc" TargetMode="External"/><Relationship Id="rId14" Type="http://schemas.openxmlformats.org/officeDocument/2006/relationships/hyperlink" Target="http://www.manoa.hawaii.edu/ovcafo/neworg_charts/index.html" TargetMode="External"/><Relationship Id="rId17" Type="http://schemas.openxmlformats.org/officeDocument/2006/relationships/hyperlink" Target="http://www.hawaii.edu/uhmfs/documents/2011_12/20111019_motion_chancellor%20position%20description.doc" TargetMode="External"/><Relationship Id="rId16" Type="http://schemas.openxmlformats.org/officeDocument/2006/relationships/hyperlink" Target="http://www.hawaii.edu/uhmfs/documents/2011_12/20111019_resolution_chancellor%20hire.pdf" TargetMode="External"/><Relationship Id="rId5" Type="http://schemas.openxmlformats.org/officeDocument/2006/relationships/styles" Target="styles.xml"/><Relationship Id="rId19" Type="http://schemas.openxmlformats.org/officeDocument/2006/relationships/hyperlink" Target="http://www.hawaii.edu/uhmfs/documents/2011_12/20111010_Chancellor%20Search_%20Position%20Description_2006.pdf" TargetMode="External"/><Relationship Id="rId6" Type="http://schemas.openxmlformats.org/officeDocument/2006/relationships/hyperlink" Target="http://www.hawaii.edu/uhmfs/minutes/2011_12/sen_min_20110921.html" TargetMode="External"/><Relationship Id="rId18" Type="http://schemas.openxmlformats.org/officeDocument/2006/relationships/hyperlink" Target="http://www.hawaii.edu/uhmfs/documents/2011_12/20111019_motion_chancellor%20position%20description.pdf" TargetMode="External"/><Relationship Id="rId7" Type="http://schemas.openxmlformats.org/officeDocument/2006/relationships/hyperlink" Target="http://www.hawaii.edu/uhmfs/documents/2011_12/20110525_proposal_amendment%20Bylaws.doc" TargetMode="External"/><Relationship Id="rId8" Type="http://schemas.openxmlformats.org/officeDocument/2006/relationships/hyperlink" Target="http://www.hawaii.edu/uhmfs/documents/2011_12/20110525_proposal_amendment%20Bylaw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