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40"/>
          <w:szCs w:val="40"/>
          <w:rtl w:val="0"/>
        </w:rPr>
        <w:t xml:space="preserve">SYSTEM FLOW DIAGRAM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1.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2. Register /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3. Get Live GPS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4. Send Location to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5. Search Nearby Shops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6. MongoDB + Overpass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7. Check Active Advertisements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8. Display Shops &amp; Offers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9. View Shop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8"/>
          <w:szCs w:val="28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center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12" w:val="single"/>
              <w:left w:color="1a365d" w:space="0" w:sz="12" w:val="single"/>
              <w:bottom w:color="1a365d" w:space="0" w:sz="12" w:val="single"/>
              <w:right w:color="1a365d" w:space="0" w:sz="12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rtl w:val="0"/>
              </w:rPr>
              <w:t xml:space="preserve">10. View Offer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