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8B3488" w14:textId="77777777" w:rsidR="00217FA1" w:rsidRPr="00217FA1" w:rsidRDefault="00217FA1" w:rsidP="00217FA1">
      <w:pPr>
        <w:rPr>
          <w:b/>
          <w:bCs/>
        </w:rPr>
      </w:pPr>
      <w:r w:rsidRPr="00217FA1">
        <w:rPr>
          <w:rFonts w:ascii="Segoe UI Emoji" w:hAnsi="Segoe UI Emoji" w:cs="Segoe UI Emoji"/>
          <w:b/>
          <w:bCs/>
        </w:rPr>
        <w:t>🌾</w:t>
      </w:r>
      <w:r w:rsidRPr="00217FA1">
        <w:rPr>
          <w:b/>
          <w:bCs/>
        </w:rPr>
        <w:t xml:space="preserve"> </w:t>
      </w:r>
      <w:r w:rsidRPr="00217FA1">
        <w:t>“The Hidden Hunger: How Filipino Households Sacrifice Nutrition to Survive”</w:t>
      </w:r>
    </w:p>
    <w:p w14:paraId="4A6B32CD" w14:textId="77777777" w:rsidR="00217FA1" w:rsidRPr="00217FA1" w:rsidRDefault="00217FA1" w:rsidP="00217FA1">
      <w:pPr>
        <w:rPr>
          <w:b/>
          <w:bCs/>
        </w:rPr>
      </w:pPr>
      <w:r w:rsidRPr="00217FA1">
        <w:rPr>
          <w:rFonts w:ascii="Segoe UI Emoji" w:hAnsi="Segoe UI Emoji" w:cs="Segoe UI Emoji"/>
          <w:b/>
          <w:bCs/>
        </w:rPr>
        <w:t>📣</w:t>
      </w:r>
      <w:r w:rsidRPr="00217FA1">
        <w:rPr>
          <w:b/>
          <w:bCs/>
        </w:rPr>
        <w:t xml:space="preserve"> </w:t>
      </w:r>
      <w:r w:rsidRPr="00217FA1">
        <w:t>Narrative Hook</w:t>
      </w:r>
    </w:p>
    <w:p w14:paraId="0D88C3CF" w14:textId="77777777" w:rsidR="00217FA1" w:rsidRPr="00217FA1" w:rsidRDefault="00217FA1" w:rsidP="00217FA1">
      <w:r w:rsidRPr="00217FA1">
        <w:rPr>
          <w:i/>
          <w:iCs/>
        </w:rPr>
        <w:t>“In the Philippines, many families appear to be eating—but are they truly nourished?</w:t>
      </w:r>
      <w:r w:rsidRPr="00217FA1">
        <w:rPr>
          <w:i/>
          <w:iCs/>
        </w:rPr>
        <w:br/>
        <w:t>Behind rising rice bills, shrinking meat portions, and skipped meals lies a quiet crisis: households are spending more on food, yet consuming less nutrition.</w:t>
      </w:r>
      <w:r w:rsidRPr="00217FA1">
        <w:rPr>
          <w:i/>
          <w:iCs/>
        </w:rPr>
        <w:br/>
        <w:t>This isn’t just about poverty—it’s about how families are forced to trade quality for quantity, sacrificing vegetables, meat, and protein to afford staples like rice.</w:t>
      </w:r>
      <w:r w:rsidRPr="00217FA1">
        <w:rPr>
          <w:i/>
          <w:iCs/>
        </w:rPr>
        <w:br/>
        <w:t>Using national household data, we uncover how economic pressure, household composition, and regional inequality are reshaping what’s on the Filipino plate—and what it means for our nation’s health, productivity, and future.”</w:t>
      </w:r>
    </w:p>
    <w:p w14:paraId="52CC8DCD" w14:textId="77777777" w:rsidR="00217FA1" w:rsidRPr="00217FA1" w:rsidRDefault="00217FA1" w:rsidP="00217FA1">
      <w:r w:rsidRPr="00217FA1">
        <w:pict w14:anchorId="7371558F">
          <v:rect id="_x0000_i1049" style="width:0;height:1.5pt" o:hralign="center" o:hrstd="t" o:hr="t" fillcolor="#a0a0a0" stroked="f"/>
        </w:pict>
      </w:r>
    </w:p>
    <w:p w14:paraId="0C68D4C2" w14:textId="77777777" w:rsidR="00217FA1" w:rsidRPr="00217FA1" w:rsidRDefault="00217FA1" w:rsidP="00217FA1">
      <w:pPr>
        <w:rPr>
          <w:b/>
          <w:bCs/>
        </w:rPr>
      </w:pPr>
      <w:r w:rsidRPr="00217FA1">
        <w:rPr>
          <w:rFonts w:ascii="Segoe UI Emoji" w:hAnsi="Segoe UI Emoji" w:cs="Segoe UI Emoji"/>
          <w:b/>
          <w:bCs/>
        </w:rPr>
        <w:t>🧩</w:t>
      </w:r>
      <w:r w:rsidRPr="00217FA1">
        <w:rPr>
          <w:b/>
          <w:bCs/>
        </w:rPr>
        <w:t xml:space="preserve"> </w:t>
      </w:r>
      <w:r w:rsidRPr="00217FA1">
        <w:t>Analytical Flow: A Story in Three Acts</w:t>
      </w:r>
    </w:p>
    <w:p w14:paraId="2CB6BD71" w14:textId="77777777" w:rsidR="00217FA1" w:rsidRPr="00217FA1" w:rsidRDefault="00217FA1" w:rsidP="00217FA1">
      <w:r w:rsidRPr="00217FA1">
        <w:pict w14:anchorId="5DEC3BAB">
          <v:rect id="_x0000_i1050" style="width:0;height:1.5pt" o:hralign="center" o:hrstd="t" o:hr="t" fillcolor="#a0a0a0" stroked="f"/>
        </w:pict>
      </w:r>
    </w:p>
    <w:p w14:paraId="798E5CE8" w14:textId="77777777" w:rsidR="00217FA1" w:rsidRPr="00217FA1" w:rsidRDefault="00217FA1" w:rsidP="00217FA1">
      <w:pPr>
        <w:rPr>
          <w:b/>
          <w:bCs/>
        </w:rPr>
      </w:pPr>
      <w:r w:rsidRPr="00217FA1">
        <w:rPr>
          <w:rFonts w:ascii="Segoe UI Emoji" w:hAnsi="Segoe UI Emoji" w:cs="Segoe UI Emoji"/>
          <w:b/>
          <w:bCs/>
        </w:rPr>
        <w:t>✅</w:t>
      </w:r>
      <w:r w:rsidRPr="00217FA1">
        <w:rPr>
          <w:b/>
          <w:bCs/>
        </w:rPr>
        <w:t xml:space="preserve"> </w:t>
      </w:r>
      <w:r w:rsidRPr="00217FA1">
        <w:t>ACT 1: DESCRIBING THE CRISIS (What’s really on the Filipino plate?)</w:t>
      </w:r>
    </w:p>
    <w:p w14:paraId="658F2DB6" w14:textId="77777777" w:rsidR="00217FA1" w:rsidRPr="00217FA1" w:rsidRDefault="00217FA1" w:rsidP="00217FA1">
      <w:r w:rsidRPr="00217FA1">
        <w:t>D1. The Illusion of Enough Food</w:t>
      </w:r>
      <w:r w:rsidRPr="00217FA1">
        <w:br/>
        <w:t>We begin by showing that while most households report spending on food, their diets are increasingly monotonous and rice-dominated. Low-income families allocate over 60% of their food budget to rice—leaving little room for protein or produce.</w:t>
      </w:r>
    </w:p>
    <w:p w14:paraId="40D97BA7" w14:textId="77777777" w:rsidR="00217FA1" w:rsidRPr="00217FA1" w:rsidRDefault="00217FA1" w:rsidP="00217FA1">
      <w:r w:rsidRPr="00217FA1">
        <w:t>D2. Children Pay the Price</w:t>
      </w:r>
      <w:r w:rsidRPr="00217FA1">
        <w:br/>
        <w:t xml:space="preserve">Contrary to assumptions, households with young children do not spend more on nutritious food per person. In fact, per capita protein spending </w:t>
      </w:r>
      <w:r w:rsidRPr="00217FA1">
        <w:rPr>
          <w:i/>
          <w:iCs/>
        </w:rPr>
        <w:t>drops</w:t>
      </w:r>
      <w:r w:rsidRPr="00217FA1">
        <w:t xml:space="preserve"> when there are kids under five—revealing that nutrition is diluted, not prioritized.</w:t>
      </w:r>
    </w:p>
    <w:p w14:paraId="72699C04" w14:textId="77777777" w:rsidR="00217FA1" w:rsidRPr="00217FA1" w:rsidRDefault="00217FA1" w:rsidP="00217FA1">
      <w:r w:rsidRPr="00217FA1">
        <w:t>D3. A Nation Divided by the Dinner Table</w:t>
      </w:r>
      <w:r w:rsidRPr="00217FA1">
        <w:br/>
        <w:t>We map stark regional disparities: families in ARMM, Eastern Visayas, and Bicol spend the highest share of food budgets on rice and the lowest on protein—highlighting a geography of nutritional inequality.</w:t>
      </w:r>
    </w:p>
    <w:p w14:paraId="58934A4D" w14:textId="77777777" w:rsidR="00217FA1" w:rsidRPr="00217FA1" w:rsidRDefault="00217FA1" w:rsidP="00217FA1">
      <w:r w:rsidRPr="00217FA1">
        <w:t>D4. It’s Not Just the Poor—It’s the Middle Class Too</w:t>
      </w:r>
      <w:r w:rsidRPr="00217FA1">
        <w:br/>
        <w:t>Even middle-income households (Q3–Q4) significantly cut back on fruits and vegetables, proving that nutritional stress spans beyond the poverty line—it’s a nationwide affordability crisis.</w:t>
      </w:r>
    </w:p>
    <w:p w14:paraId="259647C3" w14:textId="77777777" w:rsidR="00217FA1" w:rsidRPr="00217FA1" w:rsidRDefault="00217FA1" w:rsidP="00217FA1">
      <w:r w:rsidRPr="00217FA1">
        <w:t xml:space="preserve">Narrative Turn: </w:t>
      </w:r>
      <w:r w:rsidRPr="00217FA1">
        <w:rPr>
          <w:i/>
          <w:iCs/>
        </w:rPr>
        <w:t>“This isn’t about willpower—it’s about wallet power. When every peso counts, nutrition is the first casualty.”</w:t>
      </w:r>
    </w:p>
    <w:p w14:paraId="114BCAE0" w14:textId="77777777" w:rsidR="00217FA1" w:rsidRPr="00217FA1" w:rsidRDefault="00217FA1" w:rsidP="00217FA1">
      <w:r w:rsidRPr="00217FA1">
        <w:lastRenderedPageBreak/>
        <w:pict w14:anchorId="4AB9FE8A">
          <v:rect id="_x0000_i1051" style="width:0;height:1.5pt" o:hralign="center" o:hrstd="t" o:hr="t" fillcolor="#a0a0a0" stroked="f"/>
        </w:pict>
      </w:r>
    </w:p>
    <w:p w14:paraId="23B2AE58" w14:textId="77777777" w:rsidR="00217FA1" w:rsidRPr="00217FA1" w:rsidRDefault="00217FA1" w:rsidP="00217FA1">
      <w:pPr>
        <w:rPr>
          <w:b/>
          <w:bCs/>
        </w:rPr>
      </w:pPr>
      <w:r w:rsidRPr="00217FA1">
        <w:rPr>
          <w:rFonts w:ascii="Segoe UI Emoji" w:hAnsi="Segoe UI Emoji" w:cs="Segoe UI Emoji"/>
          <w:b/>
          <w:bCs/>
        </w:rPr>
        <w:t>🔍</w:t>
      </w:r>
      <w:r w:rsidRPr="00217FA1">
        <w:rPr>
          <w:b/>
          <w:bCs/>
        </w:rPr>
        <w:t xml:space="preserve"> </w:t>
      </w:r>
      <w:r w:rsidRPr="00217FA1">
        <w:t>ACT 2: DIAGNOSING THE ROOTS (Why are families forced to make these choices?)</w:t>
      </w:r>
    </w:p>
    <w:p w14:paraId="18D73DF0" w14:textId="77777777" w:rsidR="00217FA1" w:rsidRPr="00217FA1" w:rsidRDefault="00217FA1" w:rsidP="00217FA1">
      <w:r w:rsidRPr="00217FA1">
        <w:t>Dg1. The Rice Trade-Off Is Real</w:t>
      </w:r>
      <w:r w:rsidRPr="00217FA1">
        <w:br/>
        <w:t>Regression analysis confirms a direct crowd-out effect: for every additional ₱100 spent on rice, meat spending drops significantly—even after controlling for income. Rice isn’t just food; it’s a budget anchor that limits dietary freedom.</w:t>
      </w:r>
    </w:p>
    <w:p w14:paraId="146FDD1B" w14:textId="77777777" w:rsidR="00217FA1" w:rsidRPr="00217FA1" w:rsidRDefault="00217FA1" w:rsidP="00217FA1">
      <w:r w:rsidRPr="00217FA1">
        <w:t>Dg2. More Mouths, Less Nutrition</w:t>
      </w:r>
      <w:r w:rsidRPr="00217FA1">
        <w:br/>
        <w:t>As family size grows, per-person protein spending declines sharply—especially among low-income households. There are no economies of scale in nutrition: more children mean thinner slices of the same pie.</w:t>
      </w:r>
    </w:p>
    <w:p w14:paraId="22822223" w14:textId="77777777" w:rsidR="00217FA1" w:rsidRPr="00217FA1" w:rsidRDefault="00217FA1" w:rsidP="00217FA1">
      <w:r w:rsidRPr="00217FA1">
        <w:t>Dg3. Farming Doesn’t Equal Feasting</w:t>
      </w:r>
      <w:r w:rsidRPr="00217FA1">
        <w:br/>
        <w:t xml:space="preserve">Agricultural households—despite producing food—spend </w:t>
      </w:r>
      <w:r w:rsidRPr="00217FA1">
        <w:rPr>
          <w:i/>
          <w:iCs/>
        </w:rPr>
        <w:t>less</w:t>
      </w:r>
      <w:r w:rsidRPr="00217FA1">
        <w:t xml:space="preserve"> on fruits and vegetables than non-farm families. This reveals a critical insight: growing rice or corn doesn’t guarantee a diverse, healthy diet.</w:t>
      </w:r>
    </w:p>
    <w:p w14:paraId="75645D92" w14:textId="77777777" w:rsidR="00217FA1" w:rsidRPr="00217FA1" w:rsidRDefault="00217FA1" w:rsidP="00217FA1">
      <w:r w:rsidRPr="00217FA1">
        <w:t xml:space="preserve">Narrative Turn: </w:t>
      </w:r>
      <w:r w:rsidRPr="00217FA1">
        <w:rPr>
          <w:i/>
          <w:iCs/>
        </w:rPr>
        <w:t>“The problem isn’t access to food—it’s access to the</w:t>
      </w:r>
      <w:r w:rsidRPr="00217FA1">
        <w:t xml:space="preserve"> right </w:t>
      </w:r>
      <w:r w:rsidRPr="00217FA1">
        <w:rPr>
          <w:i/>
          <w:iCs/>
        </w:rPr>
        <w:t>food. And the system isn’t designed for balance.”</w:t>
      </w:r>
    </w:p>
    <w:p w14:paraId="2666A779" w14:textId="77777777" w:rsidR="00217FA1" w:rsidRPr="00217FA1" w:rsidRDefault="00217FA1" w:rsidP="00217FA1">
      <w:r w:rsidRPr="00217FA1">
        <w:pict w14:anchorId="5C66D1CB">
          <v:rect id="_x0000_i1052" style="width:0;height:1.5pt" o:hralign="center" o:hrstd="t" o:hr="t" fillcolor="#a0a0a0" stroked="f"/>
        </w:pict>
      </w:r>
    </w:p>
    <w:p w14:paraId="4B338321" w14:textId="77777777" w:rsidR="00217FA1" w:rsidRPr="00217FA1" w:rsidRDefault="00217FA1" w:rsidP="00217FA1">
      <w:pPr>
        <w:rPr>
          <w:b/>
          <w:bCs/>
        </w:rPr>
      </w:pPr>
      <w:r w:rsidRPr="00217FA1">
        <w:rPr>
          <w:rFonts w:ascii="Segoe UI Emoji" w:hAnsi="Segoe UI Emoji" w:cs="Segoe UI Emoji"/>
          <w:b/>
          <w:bCs/>
        </w:rPr>
        <w:t>🤖</w:t>
      </w:r>
      <w:r w:rsidRPr="00217FA1">
        <w:rPr>
          <w:b/>
          <w:bCs/>
        </w:rPr>
        <w:t xml:space="preserve"> </w:t>
      </w:r>
      <w:r w:rsidRPr="00217FA1">
        <w:t>ACT 3: PREDICTING AND PREVENTING (Can we stop this before it worsens?)</w:t>
      </w:r>
    </w:p>
    <w:p w14:paraId="123A6F58" w14:textId="77777777" w:rsidR="00217FA1" w:rsidRPr="00217FA1" w:rsidRDefault="00217FA1" w:rsidP="00217FA1">
      <w:r w:rsidRPr="00217FA1">
        <w:t>P1. Identifying the Nutritionally Vulnerable</w:t>
      </w:r>
      <w:r w:rsidRPr="00217FA1">
        <w:br/>
        <w:t>Using a Random Forest model, we predict which households are at high risk of “hidden hunger” (low protein + low produce). Key predictors: low income, multiple young children, agricultural status, and region. This enables targeted nutrition assistance.</w:t>
      </w:r>
    </w:p>
    <w:p w14:paraId="66CE3B17" w14:textId="77777777" w:rsidR="00217FA1" w:rsidRPr="00217FA1" w:rsidRDefault="00217FA1" w:rsidP="00217FA1">
      <w:r w:rsidRPr="00217FA1">
        <w:t>P2. Simulating Economic Shocks</w:t>
      </w:r>
      <w:r w:rsidRPr="00217FA1">
        <w:br/>
        <w:t>We model what happens if household income drops by 10% (e.g., job loss, inflation). Results show disproportionate cuts in meat and vegetables—not rice—proving that even small financial hits erase dietary quality.</w:t>
      </w:r>
    </w:p>
    <w:p w14:paraId="10BDBD12" w14:textId="77777777" w:rsidR="00217FA1" w:rsidRPr="00217FA1" w:rsidRDefault="00217FA1" w:rsidP="00217FA1">
      <w:r w:rsidRPr="00217FA1">
        <w:t>P3. Segmenting by Food Behavior</w:t>
      </w:r>
      <w:r w:rsidRPr="00217FA1">
        <w:br/>
        <w:t>Unsupervised clustering reveals four distinct household types:</w:t>
      </w:r>
    </w:p>
    <w:p w14:paraId="5A0B1B9A" w14:textId="77777777" w:rsidR="00217FA1" w:rsidRPr="00217FA1" w:rsidRDefault="00217FA1" w:rsidP="00217FA1">
      <w:pPr>
        <w:numPr>
          <w:ilvl w:val="0"/>
          <w:numId w:val="1"/>
        </w:numPr>
      </w:pPr>
      <w:r w:rsidRPr="00217FA1">
        <w:t>The Rice-Dependent (high risk)</w:t>
      </w:r>
    </w:p>
    <w:p w14:paraId="772EC865" w14:textId="77777777" w:rsidR="00217FA1" w:rsidRPr="00217FA1" w:rsidRDefault="00217FA1" w:rsidP="00217FA1">
      <w:pPr>
        <w:numPr>
          <w:ilvl w:val="0"/>
          <w:numId w:val="1"/>
        </w:numPr>
      </w:pPr>
      <w:r w:rsidRPr="00217FA1">
        <w:t>The Balanced Eater (secure)</w:t>
      </w:r>
    </w:p>
    <w:p w14:paraId="58CAC8A5" w14:textId="77777777" w:rsidR="00217FA1" w:rsidRPr="00217FA1" w:rsidRDefault="00217FA1" w:rsidP="00217FA1">
      <w:pPr>
        <w:numPr>
          <w:ilvl w:val="0"/>
          <w:numId w:val="1"/>
        </w:numPr>
      </w:pPr>
      <w:r w:rsidRPr="00217FA1">
        <w:t>The Urban Convenience Saver (relies on restaurants)</w:t>
      </w:r>
    </w:p>
    <w:p w14:paraId="768048D1" w14:textId="77777777" w:rsidR="00217FA1" w:rsidRPr="00217FA1" w:rsidRDefault="00217FA1" w:rsidP="00217FA1">
      <w:pPr>
        <w:numPr>
          <w:ilvl w:val="0"/>
          <w:numId w:val="1"/>
        </w:numPr>
      </w:pPr>
      <w:r w:rsidRPr="00217FA1">
        <w:lastRenderedPageBreak/>
        <w:t>The Produce-Prioritizer (rare, often high-income)</w:t>
      </w:r>
      <w:r w:rsidRPr="00217FA1">
        <w:br/>
        <w:t>This allows tailored messaging and programs—not one-size-fits-all solutions.</w:t>
      </w:r>
    </w:p>
    <w:p w14:paraId="327662D4" w14:textId="77777777" w:rsidR="00217FA1" w:rsidRPr="00217FA1" w:rsidRDefault="00217FA1" w:rsidP="00217FA1">
      <w:r w:rsidRPr="00217FA1">
        <w:t>Final Message:</w:t>
      </w:r>
      <w:r w:rsidRPr="00217FA1">
        <w:br/>
      </w:r>
      <w:r w:rsidRPr="00217FA1">
        <w:rPr>
          <w:i/>
          <w:iCs/>
        </w:rPr>
        <w:t>“Hidden hunger won’t be solved by food alone—but by income support, agricultural diversification, and nutrition-sensitive policies.</w:t>
      </w:r>
      <w:r w:rsidRPr="00217FA1">
        <w:rPr>
          <w:i/>
          <w:iCs/>
        </w:rPr>
        <w:br/>
        <w:t>Because a full stomach isn’t enough. Filipinos deserve meals that nourish their bodies, minds, and futures.”</w:t>
      </w:r>
    </w:p>
    <w:p w14:paraId="6FDE74B6" w14:textId="10FEECB0" w:rsidR="001800E2" w:rsidRDefault="001800E2">
      <w:r>
        <w:br w:type="page"/>
      </w:r>
    </w:p>
    <w:p w14:paraId="7D595CDE" w14:textId="77777777" w:rsidR="001800E2" w:rsidRPr="001800E2" w:rsidRDefault="001800E2" w:rsidP="001800E2">
      <w:r w:rsidRPr="001800E2">
        <w:lastRenderedPageBreak/>
        <w:t>“The Hidden Homeless: Overcrowding, Substandard Housing, and the Illusion of Shelter in the Philippines”</w:t>
      </w:r>
    </w:p>
    <w:p w14:paraId="684CB259" w14:textId="77777777" w:rsidR="001800E2" w:rsidRPr="001800E2" w:rsidRDefault="001800E2" w:rsidP="001800E2">
      <w:r w:rsidRPr="001800E2">
        <w:t>This narrative uses only your allowed libraries and leverages your dataset’s rich housing variables. It’s designed to resonate with citizens, urban planners, and policymakers by exposing a crisis that isn’t always visible: families may have roofs—but not dignified, safe, or healthy homes.</w:t>
      </w:r>
    </w:p>
    <w:p w14:paraId="6162EA5B" w14:textId="77777777" w:rsidR="001800E2" w:rsidRPr="001800E2" w:rsidRDefault="001800E2" w:rsidP="001800E2">
      <w:r w:rsidRPr="001800E2">
        <w:pict w14:anchorId="7DCF0A3C">
          <v:rect id="_x0000_i1141" style="width:0;height:1.5pt" o:hralign="center" o:hrstd="t" o:hr="t" fillcolor="#a0a0a0" stroked="f"/>
        </w:pict>
      </w:r>
    </w:p>
    <w:p w14:paraId="2AC57FB9" w14:textId="77777777" w:rsidR="001800E2" w:rsidRPr="001800E2" w:rsidRDefault="001800E2" w:rsidP="001800E2">
      <w:pPr>
        <w:rPr>
          <w:b/>
          <w:bCs/>
        </w:rPr>
      </w:pPr>
      <w:r w:rsidRPr="001800E2">
        <w:rPr>
          <w:rFonts w:ascii="Segoe UI Emoji" w:hAnsi="Segoe UI Emoji" w:cs="Segoe UI Emoji"/>
          <w:b/>
          <w:bCs/>
        </w:rPr>
        <w:t>📖</w:t>
      </w:r>
      <w:r w:rsidRPr="001800E2">
        <w:rPr>
          <w:b/>
          <w:bCs/>
        </w:rPr>
        <w:t xml:space="preserve"> </w:t>
      </w:r>
      <w:r w:rsidRPr="001800E2">
        <w:t>The Storyline Flow</w:t>
      </w:r>
    </w:p>
    <w:p w14:paraId="75C1ADCD" w14:textId="77777777" w:rsidR="001800E2" w:rsidRPr="001800E2" w:rsidRDefault="001800E2" w:rsidP="001800E2">
      <w:r w:rsidRPr="001800E2">
        <w:rPr>
          <w:i/>
          <w:iCs/>
        </w:rPr>
        <w:t>“In the Philippines, ‘having a house’ doesn’t mean having a home.</w:t>
      </w:r>
      <w:r w:rsidRPr="001800E2">
        <w:rPr>
          <w:i/>
          <w:iCs/>
        </w:rPr>
        <w:br/>
        <w:t>Behind census counts and shelter statistics lie millions living in overcrowded rooms, leaky roofs, and floors without toilets—conditions that harm health, dignity, and children’s futures.</w:t>
      </w:r>
      <w:r w:rsidRPr="001800E2">
        <w:rPr>
          <w:i/>
          <w:iCs/>
        </w:rPr>
        <w:br/>
        <w:t>Using national household data, we reveal who is most at risk, why ‘owning a home’ doesn’t guarantee security, and how housing quality silently tracks with income, region, and family size.</w:t>
      </w:r>
      <w:r w:rsidRPr="001800E2">
        <w:rPr>
          <w:i/>
          <w:iCs/>
        </w:rPr>
        <w:br/>
        <w:t>This isn’t just about shelter—it’s about the right to live in safety and dignity.”</w:t>
      </w:r>
    </w:p>
    <w:p w14:paraId="22358A42" w14:textId="77777777" w:rsidR="001800E2" w:rsidRPr="001800E2" w:rsidRDefault="001800E2" w:rsidP="001800E2">
      <w:r w:rsidRPr="001800E2">
        <w:pict w14:anchorId="0AC8A8FF">
          <v:rect id="_x0000_i1142" style="width:0;height:1.5pt" o:hralign="center" o:hrstd="t" o:hr="t" fillcolor="#a0a0a0" stroked="f"/>
        </w:pict>
      </w:r>
    </w:p>
    <w:p w14:paraId="7B05D852" w14:textId="77777777" w:rsidR="001800E2" w:rsidRPr="001800E2" w:rsidRDefault="001800E2" w:rsidP="001800E2">
      <w:pPr>
        <w:rPr>
          <w:b/>
          <w:bCs/>
        </w:rPr>
      </w:pPr>
      <w:r w:rsidRPr="001800E2">
        <w:rPr>
          <w:rFonts w:ascii="Segoe UI Emoji" w:hAnsi="Segoe UI Emoji" w:cs="Segoe UI Emoji"/>
          <w:b/>
          <w:bCs/>
        </w:rPr>
        <w:t>🔧</w:t>
      </w:r>
      <w:r w:rsidRPr="001800E2">
        <w:rPr>
          <w:b/>
          <w:bCs/>
        </w:rPr>
        <w:t xml:space="preserve"> </w:t>
      </w:r>
      <w:r w:rsidRPr="001800E2">
        <w:t>Key Variables Used</w:t>
      </w:r>
    </w:p>
    <w:p w14:paraId="2A48B388" w14:textId="77777777" w:rsidR="001800E2" w:rsidRPr="001800E2" w:rsidRDefault="001800E2" w:rsidP="001800E2">
      <w:pPr>
        <w:numPr>
          <w:ilvl w:val="0"/>
          <w:numId w:val="2"/>
        </w:numPr>
      </w:pPr>
      <w:r w:rsidRPr="001800E2">
        <w:t>House Floor Area</w:t>
      </w:r>
    </w:p>
    <w:p w14:paraId="421C380E" w14:textId="77777777" w:rsidR="001800E2" w:rsidRPr="001800E2" w:rsidRDefault="001800E2" w:rsidP="001800E2">
      <w:pPr>
        <w:numPr>
          <w:ilvl w:val="0"/>
          <w:numId w:val="2"/>
        </w:numPr>
      </w:pPr>
      <w:r w:rsidRPr="001800E2">
        <w:t>Number of bedrooms</w:t>
      </w:r>
    </w:p>
    <w:p w14:paraId="4F9F4E25" w14:textId="77777777" w:rsidR="001800E2" w:rsidRPr="001800E2" w:rsidRDefault="001800E2" w:rsidP="001800E2">
      <w:pPr>
        <w:numPr>
          <w:ilvl w:val="0"/>
          <w:numId w:val="2"/>
        </w:numPr>
      </w:pPr>
      <w:r w:rsidRPr="001800E2">
        <w:t>Total Number of Family members</w:t>
      </w:r>
    </w:p>
    <w:p w14:paraId="2D85D236" w14:textId="77777777" w:rsidR="001800E2" w:rsidRPr="001800E2" w:rsidRDefault="001800E2" w:rsidP="001800E2">
      <w:pPr>
        <w:numPr>
          <w:ilvl w:val="0"/>
          <w:numId w:val="2"/>
        </w:numPr>
      </w:pPr>
      <w:r w:rsidRPr="001800E2">
        <w:t>Type of Building/House</w:t>
      </w:r>
    </w:p>
    <w:p w14:paraId="01DE2342" w14:textId="77777777" w:rsidR="001800E2" w:rsidRPr="001800E2" w:rsidRDefault="001800E2" w:rsidP="001800E2">
      <w:pPr>
        <w:numPr>
          <w:ilvl w:val="0"/>
          <w:numId w:val="2"/>
        </w:numPr>
      </w:pPr>
      <w:r w:rsidRPr="001800E2">
        <w:t>Type of Roof, Type of Walls</w:t>
      </w:r>
    </w:p>
    <w:p w14:paraId="41FB52F3" w14:textId="77777777" w:rsidR="001800E2" w:rsidRPr="001800E2" w:rsidRDefault="001800E2" w:rsidP="001800E2">
      <w:pPr>
        <w:numPr>
          <w:ilvl w:val="0"/>
          <w:numId w:val="2"/>
        </w:numPr>
      </w:pPr>
      <w:r w:rsidRPr="001800E2">
        <w:t>Toilet Facilities</w:t>
      </w:r>
    </w:p>
    <w:p w14:paraId="61AA020E" w14:textId="77777777" w:rsidR="001800E2" w:rsidRPr="001800E2" w:rsidRDefault="001800E2" w:rsidP="001800E2">
      <w:pPr>
        <w:numPr>
          <w:ilvl w:val="0"/>
          <w:numId w:val="2"/>
        </w:numPr>
      </w:pPr>
      <w:r w:rsidRPr="001800E2">
        <w:t>Tenure Status</w:t>
      </w:r>
    </w:p>
    <w:p w14:paraId="521DB265" w14:textId="77777777" w:rsidR="001800E2" w:rsidRPr="001800E2" w:rsidRDefault="001800E2" w:rsidP="001800E2">
      <w:pPr>
        <w:numPr>
          <w:ilvl w:val="0"/>
          <w:numId w:val="2"/>
        </w:numPr>
      </w:pPr>
      <w:r w:rsidRPr="001800E2">
        <w:t>Region</w:t>
      </w:r>
    </w:p>
    <w:p w14:paraId="5851A854" w14:textId="77777777" w:rsidR="001800E2" w:rsidRPr="001800E2" w:rsidRDefault="001800E2" w:rsidP="001800E2">
      <w:pPr>
        <w:numPr>
          <w:ilvl w:val="0"/>
          <w:numId w:val="2"/>
        </w:numPr>
      </w:pPr>
      <w:r w:rsidRPr="001800E2">
        <w:t>Total Household Income</w:t>
      </w:r>
    </w:p>
    <w:p w14:paraId="4FB37DF9" w14:textId="77777777" w:rsidR="001800E2" w:rsidRPr="001800E2" w:rsidRDefault="001800E2" w:rsidP="001800E2">
      <w:pPr>
        <w:numPr>
          <w:ilvl w:val="0"/>
          <w:numId w:val="2"/>
        </w:numPr>
      </w:pPr>
      <w:r w:rsidRPr="001800E2">
        <w:t>Electricity</w:t>
      </w:r>
    </w:p>
    <w:p w14:paraId="33F4A308" w14:textId="77777777" w:rsidR="001800E2" w:rsidRPr="001800E2" w:rsidRDefault="001800E2" w:rsidP="001800E2">
      <w:pPr>
        <w:numPr>
          <w:ilvl w:val="0"/>
          <w:numId w:val="2"/>
        </w:numPr>
      </w:pPr>
      <w:r w:rsidRPr="001800E2">
        <w:t>Main Source of Water Supply</w:t>
      </w:r>
    </w:p>
    <w:p w14:paraId="4B1F411F" w14:textId="77777777" w:rsidR="001800E2" w:rsidRPr="001800E2" w:rsidRDefault="001800E2" w:rsidP="001800E2">
      <w:r w:rsidRPr="001800E2">
        <w:lastRenderedPageBreak/>
        <w:pict w14:anchorId="4F07E23A">
          <v:rect id="_x0000_i1143" style="width:0;height:1.5pt" o:hralign="center" o:hrstd="t" o:hr="t" fillcolor="#a0a0a0" stroked="f"/>
        </w:pict>
      </w:r>
    </w:p>
    <w:p w14:paraId="09122C97" w14:textId="77777777" w:rsidR="001800E2" w:rsidRPr="001800E2" w:rsidRDefault="001800E2" w:rsidP="001800E2">
      <w:pPr>
        <w:rPr>
          <w:b/>
          <w:bCs/>
        </w:rPr>
      </w:pPr>
      <w:r w:rsidRPr="001800E2">
        <w:rPr>
          <w:rFonts w:ascii="Segoe UI Emoji" w:hAnsi="Segoe UI Emoji" w:cs="Segoe UI Emoji"/>
          <w:b/>
          <w:bCs/>
        </w:rPr>
        <w:t>📊</w:t>
      </w:r>
      <w:r w:rsidRPr="001800E2">
        <w:rPr>
          <w:b/>
          <w:bCs/>
        </w:rPr>
        <w:t xml:space="preserve"> </w:t>
      </w:r>
      <w:r w:rsidRPr="001800E2">
        <w:t>Analytical Flow: 4 Descriptive → 3 Diagnostic → 3 Predictive</w:t>
      </w:r>
    </w:p>
    <w:p w14:paraId="194546AB" w14:textId="77777777" w:rsidR="001800E2" w:rsidRPr="001800E2" w:rsidRDefault="001800E2" w:rsidP="001800E2">
      <w:r w:rsidRPr="001800E2">
        <w:t>All analyses are interconnected, building toward policy insight.</w:t>
      </w:r>
    </w:p>
    <w:p w14:paraId="11B4CF3D" w14:textId="77777777" w:rsidR="001800E2" w:rsidRPr="001800E2" w:rsidRDefault="001800E2" w:rsidP="001800E2">
      <w:r w:rsidRPr="001800E2">
        <w:pict w14:anchorId="7C7EAF9F">
          <v:rect id="_x0000_i1144" style="width:0;height:1.5pt" o:hralign="center" o:hrstd="t" o:hr="t" fillcolor="#a0a0a0" stroked="f"/>
        </w:pict>
      </w:r>
    </w:p>
    <w:p w14:paraId="607F04B7" w14:textId="77777777" w:rsidR="001800E2" w:rsidRPr="001800E2" w:rsidRDefault="001800E2" w:rsidP="001800E2">
      <w:pPr>
        <w:rPr>
          <w:b/>
          <w:bCs/>
        </w:rPr>
      </w:pPr>
      <w:r w:rsidRPr="001800E2">
        <w:rPr>
          <w:rFonts w:ascii="Segoe UI Emoji" w:hAnsi="Segoe UI Emoji" w:cs="Segoe UI Emoji"/>
          <w:b/>
          <w:bCs/>
        </w:rPr>
        <w:t>✅</w:t>
      </w:r>
      <w:r w:rsidRPr="001800E2">
        <w:rPr>
          <w:b/>
          <w:bCs/>
        </w:rPr>
        <w:t xml:space="preserve"> </w:t>
      </w:r>
      <w:r w:rsidRPr="001800E2">
        <w:t>Part 1: Descriptive Analyses</w:t>
      </w:r>
    </w:p>
    <w:p w14:paraId="03E4CB1B" w14:textId="77777777" w:rsidR="001800E2" w:rsidRPr="001800E2" w:rsidRDefault="001800E2" w:rsidP="001800E2">
      <w:r w:rsidRPr="001800E2">
        <w:rPr>
          <w:i/>
          <w:iCs/>
        </w:rPr>
        <w:t>“What does inadequate housing look like in the Philippines?”</w:t>
      </w:r>
    </w:p>
    <w:p w14:paraId="7B50907D" w14:textId="77777777" w:rsidR="001800E2" w:rsidRPr="001800E2" w:rsidRDefault="001800E2" w:rsidP="001800E2">
      <w:pPr>
        <w:rPr>
          <w:b/>
          <w:bCs/>
        </w:rPr>
      </w:pPr>
      <w:r w:rsidRPr="001800E2">
        <w:t>D1. The Overcrowding Crisis: How Many Share a Single Room?</w:t>
      </w:r>
    </w:p>
    <w:p w14:paraId="5CC408C4" w14:textId="77777777" w:rsidR="001800E2" w:rsidRPr="001800E2" w:rsidRDefault="001800E2" w:rsidP="001800E2">
      <w:pPr>
        <w:numPr>
          <w:ilvl w:val="0"/>
          <w:numId w:val="3"/>
        </w:numPr>
      </w:pPr>
      <w:r w:rsidRPr="001800E2">
        <w:t>Metric: Persons per Bedroom = Total Number of Family members / Number of bedrooms</w:t>
      </w:r>
    </w:p>
    <w:p w14:paraId="67911CB2" w14:textId="77777777" w:rsidR="001800E2" w:rsidRPr="001800E2" w:rsidRDefault="001800E2" w:rsidP="001800E2">
      <w:pPr>
        <w:numPr>
          <w:ilvl w:val="0"/>
          <w:numId w:val="3"/>
        </w:numPr>
      </w:pPr>
      <w:r w:rsidRPr="001800E2">
        <w:t>Insight: National average vs. regional hotspots (e.g., NCR, ARMM).</w:t>
      </w:r>
    </w:p>
    <w:p w14:paraId="4506BC2B" w14:textId="77777777" w:rsidR="001800E2" w:rsidRPr="001800E2" w:rsidRDefault="001800E2" w:rsidP="001800E2">
      <w:pPr>
        <w:numPr>
          <w:ilvl w:val="0"/>
          <w:numId w:val="3"/>
        </w:numPr>
      </w:pPr>
      <w:r w:rsidRPr="001800E2">
        <w:t>Visualization: Histogram + regional boxplots.</w:t>
      </w:r>
    </w:p>
    <w:p w14:paraId="2E6D9FDA" w14:textId="77777777" w:rsidR="001800E2" w:rsidRPr="001800E2" w:rsidRDefault="001800E2" w:rsidP="001800E2">
      <w:pPr>
        <w:numPr>
          <w:ilvl w:val="0"/>
          <w:numId w:val="3"/>
        </w:numPr>
      </w:pPr>
      <w:r w:rsidRPr="001800E2">
        <w:t>Analytics Type: Descriptive (distribution, central tendency).</w:t>
      </w:r>
    </w:p>
    <w:p w14:paraId="3E9A4D0E" w14:textId="77777777" w:rsidR="001800E2" w:rsidRPr="001800E2" w:rsidRDefault="001800E2" w:rsidP="001800E2">
      <w:r w:rsidRPr="001800E2">
        <w:rPr>
          <w:rFonts w:ascii="Segoe UI Emoji" w:hAnsi="Segoe UI Emoji" w:cs="Segoe UI Emoji"/>
        </w:rPr>
        <w:t>📌</w:t>
      </w:r>
      <w:r w:rsidRPr="001800E2">
        <w:t xml:space="preserve"> </w:t>
      </w:r>
      <w:r w:rsidRPr="001800E2">
        <w:rPr>
          <w:i/>
          <w:iCs/>
        </w:rPr>
        <w:t>“In Metro Manila, 1 in 4 households has &gt;4 people per bedroom—breeding grounds for disease.”</w:t>
      </w:r>
    </w:p>
    <w:p w14:paraId="408AEA47" w14:textId="77777777" w:rsidR="001800E2" w:rsidRPr="001800E2" w:rsidRDefault="001800E2" w:rsidP="001800E2">
      <w:r w:rsidRPr="001800E2">
        <w:pict w14:anchorId="23245DD3">
          <v:rect id="_x0000_i1145" style="width:0;height:1.5pt" o:hralign="center" o:hrstd="t" o:hr="t" fillcolor="#a0a0a0" stroked="f"/>
        </w:pict>
      </w:r>
    </w:p>
    <w:p w14:paraId="2C4A779E" w14:textId="77777777" w:rsidR="001800E2" w:rsidRPr="001800E2" w:rsidRDefault="001800E2" w:rsidP="001800E2">
      <w:pPr>
        <w:rPr>
          <w:b/>
          <w:bCs/>
        </w:rPr>
      </w:pPr>
      <w:r w:rsidRPr="001800E2">
        <w:t>D2. Substandard Materials: Who Lives in Makeshift Homes?</w:t>
      </w:r>
    </w:p>
    <w:p w14:paraId="3FDBA95D" w14:textId="77777777" w:rsidR="001800E2" w:rsidRPr="001800E2" w:rsidRDefault="001800E2" w:rsidP="001800E2">
      <w:pPr>
        <w:numPr>
          <w:ilvl w:val="0"/>
          <w:numId w:val="4"/>
        </w:numPr>
      </w:pPr>
      <w:r w:rsidRPr="001800E2">
        <w:t>Focus: Count households with non-durable materials (e.g., Type of Roof = ‘Light materials’, Type of Walls = ‘Bamboo/wood’).</w:t>
      </w:r>
    </w:p>
    <w:p w14:paraId="68FD1AC4" w14:textId="77777777" w:rsidR="001800E2" w:rsidRPr="001800E2" w:rsidRDefault="001800E2" w:rsidP="001800E2">
      <w:pPr>
        <w:numPr>
          <w:ilvl w:val="0"/>
          <w:numId w:val="4"/>
        </w:numPr>
      </w:pPr>
      <w:r w:rsidRPr="001800E2">
        <w:t>Group by: Region, Income_Quintile.</w:t>
      </w:r>
    </w:p>
    <w:p w14:paraId="50F8C411" w14:textId="77777777" w:rsidR="001800E2" w:rsidRPr="001800E2" w:rsidRDefault="001800E2" w:rsidP="001800E2">
      <w:pPr>
        <w:numPr>
          <w:ilvl w:val="0"/>
          <w:numId w:val="4"/>
        </w:numPr>
      </w:pPr>
      <w:r w:rsidRPr="001800E2">
        <w:t>Visualization: Stacked bar chart (% of substandard housing by region).</w:t>
      </w:r>
    </w:p>
    <w:p w14:paraId="7286AB78" w14:textId="77777777" w:rsidR="001800E2" w:rsidRPr="001800E2" w:rsidRDefault="001800E2" w:rsidP="001800E2">
      <w:pPr>
        <w:numPr>
          <w:ilvl w:val="0"/>
          <w:numId w:val="4"/>
        </w:numPr>
      </w:pPr>
      <w:r w:rsidRPr="001800E2">
        <w:t>Analytics Type: Descriptive (frequency, proportion).</w:t>
      </w:r>
    </w:p>
    <w:p w14:paraId="336D1EFE" w14:textId="77777777" w:rsidR="001800E2" w:rsidRPr="001800E2" w:rsidRDefault="001800E2" w:rsidP="001800E2">
      <w:r w:rsidRPr="001800E2">
        <w:rPr>
          <w:rFonts w:ascii="Segoe UI Emoji" w:hAnsi="Segoe UI Emoji" w:cs="Segoe UI Emoji"/>
        </w:rPr>
        <w:t>📌</w:t>
      </w:r>
      <w:r w:rsidRPr="001800E2">
        <w:t xml:space="preserve"> </w:t>
      </w:r>
      <w:r w:rsidRPr="001800E2">
        <w:rPr>
          <w:i/>
          <w:iCs/>
        </w:rPr>
        <w:t>“In rural Eastern Visayas, over 60% of homes use light roofing—leaving families exposed to typhoons.”</w:t>
      </w:r>
    </w:p>
    <w:p w14:paraId="7C4ACE9C" w14:textId="77777777" w:rsidR="001800E2" w:rsidRPr="001800E2" w:rsidRDefault="001800E2" w:rsidP="001800E2">
      <w:r w:rsidRPr="001800E2">
        <w:pict w14:anchorId="45303341">
          <v:rect id="_x0000_i1146" style="width:0;height:1.5pt" o:hralign="center" o:hrstd="t" o:hr="t" fillcolor="#a0a0a0" stroked="f"/>
        </w:pict>
      </w:r>
    </w:p>
    <w:p w14:paraId="5CE53CCB" w14:textId="77777777" w:rsidR="001800E2" w:rsidRPr="001800E2" w:rsidRDefault="001800E2" w:rsidP="001800E2">
      <w:pPr>
        <w:rPr>
          <w:b/>
          <w:bCs/>
        </w:rPr>
      </w:pPr>
      <w:r w:rsidRPr="001800E2">
        <w:t>D3. Basic Services Gap: Who Lacks Toilets, Clean Water, or Electricity?</w:t>
      </w:r>
    </w:p>
    <w:p w14:paraId="615A16FA" w14:textId="77777777" w:rsidR="001800E2" w:rsidRPr="001800E2" w:rsidRDefault="001800E2" w:rsidP="001800E2">
      <w:pPr>
        <w:numPr>
          <w:ilvl w:val="0"/>
          <w:numId w:val="5"/>
        </w:numPr>
      </w:pPr>
      <w:r w:rsidRPr="001800E2">
        <w:t>Metrics: % without Toilet Facilities, % relying on Well/Spring for water, % without Electricity.</w:t>
      </w:r>
    </w:p>
    <w:p w14:paraId="58306FDA" w14:textId="77777777" w:rsidR="001800E2" w:rsidRPr="001800E2" w:rsidRDefault="001800E2" w:rsidP="001800E2">
      <w:pPr>
        <w:numPr>
          <w:ilvl w:val="0"/>
          <w:numId w:val="5"/>
        </w:numPr>
      </w:pPr>
      <w:r w:rsidRPr="001800E2">
        <w:lastRenderedPageBreak/>
        <w:t>Cross-tab: By Tenure Status and Agricultural Household indicator.</w:t>
      </w:r>
    </w:p>
    <w:p w14:paraId="553FE1C6" w14:textId="77777777" w:rsidR="001800E2" w:rsidRPr="001800E2" w:rsidRDefault="001800E2" w:rsidP="001800E2">
      <w:pPr>
        <w:numPr>
          <w:ilvl w:val="0"/>
          <w:numId w:val="5"/>
        </w:numPr>
      </w:pPr>
      <w:r w:rsidRPr="001800E2">
        <w:t>Visualization: Heatmap or grouped bar chart.</w:t>
      </w:r>
    </w:p>
    <w:p w14:paraId="0EC55222" w14:textId="77777777" w:rsidR="001800E2" w:rsidRPr="001800E2" w:rsidRDefault="001800E2" w:rsidP="001800E2">
      <w:pPr>
        <w:numPr>
          <w:ilvl w:val="0"/>
          <w:numId w:val="5"/>
        </w:numPr>
      </w:pPr>
      <w:r w:rsidRPr="001800E2">
        <w:t>Analytics Type: Descriptive (categorical prevalence).</w:t>
      </w:r>
    </w:p>
    <w:p w14:paraId="42EC96BA" w14:textId="77777777" w:rsidR="001800E2" w:rsidRPr="001800E2" w:rsidRDefault="001800E2" w:rsidP="001800E2">
      <w:r w:rsidRPr="001800E2">
        <w:rPr>
          <w:rFonts w:ascii="Segoe UI Emoji" w:hAnsi="Segoe UI Emoji" w:cs="Segoe UI Emoji"/>
        </w:rPr>
        <w:t>📌</w:t>
      </w:r>
      <w:r w:rsidRPr="001800E2">
        <w:t xml:space="preserve"> </w:t>
      </w:r>
      <w:r w:rsidRPr="001800E2">
        <w:rPr>
          <w:i/>
          <w:iCs/>
        </w:rPr>
        <w:t>“1 in 5 agricultural households has no toilet—forcing open defecation and risking child diarrhea.”</w:t>
      </w:r>
    </w:p>
    <w:p w14:paraId="095F3624" w14:textId="77777777" w:rsidR="001800E2" w:rsidRPr="001800E2" w:rsidRDefault="001800E2" w:rsidP="001800E2">
      <w:r w:rsidRPr="001800E2">
        <w:pict w14:anchorId="652B2904">
          <v:rect id="_x0000_i1147" style="width:0;height:1.5pt" o:hralign="center" o:hrstd="t" o:hr="t" fillcolor="#a0a0a0" stroked="f"/>
        </w:pict>
      </w:r>
    </w:p>
    <w:p w14:paraId="24ACAB04" w14:textId="77777777" w:rsidR="001800E2" w:rsidRPr="001800E2" w:rsidRDefault="001800E2" w:rsidP="001800E2">
      <w:pPr>
        <w:rPr>
          <w:b/>
          <w:bCs/>
        </w:rPr>
      </w:pPr>
      <w:r w:rsidRPr="001800E2">
        <w:t>D4. The Illusion of Ownership: Do Homeowners Live Better?</w:t>
      </w:r>
    </w:p>
    <w:p w14:paraId="0F298B2D" w14:textId="77777777" w:rsidR="001800E2" w:rsidRPr="001800E2" w:rsidRDefault="001800E2" w:rsidP="001800E2">
      <w:pPr>
        <w:numPr>
          <w:ilvl w:val="0"/>
          <w:numId w:val="6"/>
        </w:numPr>
      </w:pPr>
      <w:r w:rsidRPr="001800E2">
        <w:t>Compare: House Floor Area, Persons per Bedroom, and access to services between:</w:t>
      </w:r>
    </w:p>
    <w:p w14:paraId="47CD0534" w14:textId="77777777" w:rsidR="001800E2" w:rsidRPr="001800E2" w:rsidRDefault="001800E2" w:rsidP="001800E2">
      <w:pPr>
        <w:numPr>
          <w:ilvl w:val="1"/>
          <w:numId w:val="6"/>
        </w:numPr>
      </w:pPr>
      <w:r w:rsidRPr="001800E2">
        <w:t>Tenure Status = ‘Owner’, ‘Renter’, ‘Informal settler’</w:t>
      </w:r>
    </w:p>
    <w:p w14:paraId="1F4D7D26" w14:textId="77777777" w:rsidR="001800E2" w:rsidRPr="001800E2" w:rsidRDefault="001800E2" w:rsidP="001800E2">
      <w:pPr>
        <w:numPr>
          <w:ilvl w:val="0"/>
          <w:numId w:val="6"/>
        </w:numPr>
      </w:pPr>
      <w:r w:rsidRPr="001800E2">
        <w:t>Visualization: Side-by-side boxplots.</w:t>
      </w:r>
    </w:p>
    <w:p w14:paraId="7AC6EBCD" w14:textId="77777777" w:rsidR="001800E2" w:rsidRPr="001800E2" w:rsidRDefault="001800E2" w:rsidP="001800E2">
      <w:pPr>
        <w:numPr>
          <w:ilvl w:val="0"/>
          <w:numId w:val="6"/>
        </w:numPr>
      </w:pPr>
      <w:r w:rsidRPr="001800E2">
        <w:t>Analytics Type: Descriptive (group comparison).</w:t>
      </w:r>
    </w:p>
    <w:p w14:paraId="3C50FEE0" w14:textId="77777777" w:rsidR="001800E2" w:rsidRPr="001800E2" w:rsidRDefault="001800E2" w:rsidP="001800E2">
      <w:r w:rsidRPr="001800E2">
        <w:rPr>
          <w:rFonts w:ascii="Segoe UI Emoji" w:hAnsi="Segoe UI Emoji" w:cs="Segoe UI Emoji"/>
        </w:rPr>
        <w:t>📌</w:t>
      </w:r>
      <w:r w:rsidRPr="001800E2">
        <w:t xml:space="preserve"> </w:t>
      </w:r>
      <w:r w:rsidRPr="001800E2">
        <w:rPr>
          <w:i/>
          <w:iCs/>
        </w:rPr>
        <w:t>“Many ‘owners’ live in shanties on informal land—with no legal security or basic services.”</w:t>
      </w:r>
    </w:p>
    <w:p w14:paraId="0A4EA454" w14:textId="77777777" w:rsidR="001800E2" w:rsidRPr="001800E2" w:rsidRDefault="001800E2" w:rsidP="001800E2">
      <w:r w:rsidRPr="001800E2">
        <w:pict w14:anchorId="43D16794">
          <v:rect id="_x0000_i1148" style="width:0;height:1.5pt" o:hralign="center" o:hrstd="t" o:hr="t" fillcolor="#a0a0a0" stroked="f"/>
        </w:pict>
      </w:r>
    </w:p>
    <w:p w14:paraId="0602F2E6" w14:textId="77777777" w:rsidR="001800E2" w:rsidRPr="001800E2" w:rsidRDefault="001800E2" w:rsidP="001800E2">
      <w:pPr>
        <w:rPr>
          <w:b/>
          <w:bCs/>
        </w:rPr>
      </w:pPr>
      <w:r w:rsidRPr="001800E2">
        <w:rPr>
          <w:rFonts w:ascii="Segoe UI Emoji" w:hAnsi="Segoe UI Emoji" w:cs="Segoe UI Emoji"/>
          <w:b/>
          <w:bCs/>
        </w:rPr>
        <w:t>🔍</w:t>
      </w:r>
      <w:r w:rsidRPr="001800E2">
        <w:rPr>
          <w:b/>
          <w:bCs/>
        </w:rPr>
        <w:t xml:space="preserve"> </w:t>
      </w:r>
      <w:r w:rsidRPr="001800E2">
        <w:t>Part 2: Diagnostic Analyses</w:t>
      </w:r>
    </w:p>
    <w:p w14:paraId="3A2D26DD" w14:textId="77777777" w:rsidR="001800E2" w:rsidRPr="001800E2" w:rsidRDefault="001800E2" w:rsidP="001800E2">
      <w:r w:rsidRPr="001800E2">
        <w:rPr>
          <w:i/>
          <w:iCs/>
        </w:rPr>
        <w:t>“Why does housing quality vary so drastically?”</w:t>
      </w:r>
    </w:p>
    <w:p w14:paraId="7138C6CC" w14:textId="77777777" w:rsidR="001800E2" w:rsidRPr="001800E2" w:rsidRDefault="001800E2" w:rsidP="001800E2">
      <w:pPr>
        <w:rPr>
          <w:b/>
          <w:bCs/>
        </w:rPr>
      </w:pPr>
      <w:r w:rsidRPr="001800E2">
        <w:t>Dg1. Income vs. Housing Quality: Is Poverty the Only Driver?</w:t>
      </w:r>
    </w:p>
    <w:p w14:paraId="2A2F6A22" w14:textId="77777777" w:rsidR="001800E2" w:rsidRPr="001800E2" w:rsidRDefault="001800E2" w:rsidP="001800E2">
      <w:pPr>
        <w:numPr>
          <w:ilvl w:val="0"/>
          <w:numId w:val="7"/>
        </w:numPr>
      </w:pPr>
      <w:r w:rsidRPr="001800E2">
        <w:t>Method: Correlation + regression of House Floor Area and Persons per Bedroom on Total Household Income.</w:t>
      </w:r>
    </w:p>
    <w:p w14:paraId="78077516" w14:textId="77777777" w:rsidR="001800E2" w:rsidRPr="001800E2" w:rsidRDefault="001800E2" w:rsidP="001800E2">
      <w:pPr>
        <w:numPr>
          <w:ilvl w:val="0"/>
          <w:numId w:val="7"/>
        </w:numPr>
      </w:pPr>
      <w:r w:rsidRPr="001800E2">
        <w:t>Control for: Region, Household Head Highest Grade Completed.</w:t>
      </w:r>
    </w:p>
    <w:p w14:paraId="5123CBEC" w14:textId="77777777" w:rsidR="001800E2" w:rsidRPr="001800E2" w:rsidRDefault="001800E2" w:rsidP="001800E2">
      <w:pPr>
        <w:numPr>
          <w:ilvl w:val="0"/>
          <w:numId w:val="7"/>
        </w:numPr>
      </w:pPr>
      <w:r w:rsidRPr="001800E2">
        <w:t>Analytics Type: Diagnostic (causal inference via regression).</w:t>
      </w:r>
    </w:p>
    <w:p w14:paraId="6552EB2F" w14:textId="77777777" w:rsidR="001800E2" w:rsidRPr="001800E2" w:rsidRDefault="001800E2" w:rsidP="001800E2">
      <w:r w:rsidRPr="001800E2">
        <w:rPr>
          <w:rFonts w:ascii="Segoe UI Emoji" w:hAnsi="Segoe UI Emoji" w:cs="Segoe UI Emoji"/>
        </w:rPr>
        <w:t>📌</w:t>
      </w:r>
      <w:r w:rsidRPr="001800E2">
        <w:t xml:space="preserve"> </w:t>
      </w:r>
      <w:r w:rsidRPr="001800E2">
        <w:rPr>
          <w:i/>
          <w:iCs/>
        </w:rPr>
        <w:t>“Income explains only 40% of housing quality—geography and policy matter just as much.”</w:t>
      </w:r>
    </w:p>
    <w:p w14:paraId="39154ABC" w14:textId="77777777" w:rsidR="001800E2" w:rsidRPr="001800E2" w:rsidRDefault="001800E2" w:rsidP="001800E2">
      <w:r w:rsidRPr="001800E2">
        <w:pict w14:anchorId="537F6C89">
          <v:rect id="_x0000_i1149" style="width:0;height:1.5pt" o:hralign="center" o:hrstd="t" o:hr="t" fillcolor="#a0a0a0" stroked="f"/>
        </w:pict>
      </w:r>
    </w:p>
    <w:p w14:paraId="00E0CDEA" w14:textId="77777777" w:rsidR="001800E2" w:rsidRPr="001800E2" w:rsidRDefault="001800E2" w:rsidP="001800E2">
      <w:pPr>
        <w:rPr>
          <w:b/>
          <w:bCs/>
        </w:rPr>
      </w:pPr>
      <w:r w:rsidRPr="001800E2">
        <w:t>Dg2. Family Size vs. Overcrowding: Does Bigger Family = Worse Housing?</w:t>
      </w:r>
    </w:p>
    <w:p w14:paraId="4B4845A6" w14:textId="77777777" w:rsidR="001800E2" w:rsidRPr="001800E2" w:rsidRDefault="001800E2" w:rsidP="001800E2">
      <w:pPr>
        <w:numPr>
          <w:ilvl w:val="0"/>
          <w:numId w:val="8"/>
        </w:numPr>
      </w:pPr>
      <w:r w:rsidRPr="001800E2">
        <w:lastRenderedPageBreak/>
        <w:t>Method: Scatter plot + trendline of Total Number of Family members vs. Persons per Bedroom, colored by income.</w:t>
      </w:r>
    </w:p>
    <w:p w14:paraId="2EA4E1A0" w14:textId="77777777" w:rsidR="001800E2" w:rsidRPr="001800E2" w:rsidRDefault="001800E2" w:rsidP="001800E2">
      <w:pPr>
        <w:numPr>
          <w:ilvl w:val="0"/>
          <w:numId w:val="8"/>
        </w:numPr>
      </w:pPr>
      <w:r w:rsidRPr="001800E2">
        <w:t>Test: Is the slope steeper for low-income groups?</w:t>
      </w:r>
    </w:p>
    <w:p w14:paraId="067080C9" w14:textId="77777777" w:rsidR="001800E2" w:rsidRPr="001800E2" w:rsidRDefault="001800E2" w:rsidP="001800E2">
      <w:pPr>
        <w:numPr>
          <w:ilvl w:val="0"/>
          <w:numId w:val="8"/>
        </w:numPr>
      </w:pPr>
      <w:r w:rsidRPr="001800E2">
        <w:t>Analytics Type: Diagnostic (relationship strength &amp; interaction effects).</w:t>
      </w:r>
    </w:p>
    <w:p w14:paraId="25094157" w14:textId="77777777" w:rsidR="001800E2" w:rsidRPr="001800E2" w:rsidRDefault="001800E2" w:rsidP="001800E2">
      <w:r w:rsidRPr="001800E2">
        <w:rPr>
          <w:rFonts w:ascii="Segoe UI Emoji" w:hAnsi="Segoe UI Emoji" w:cs="Segoe UI Emoji"/>
        </w:rPr>
        <w:t>📌</w:t>
      </w:r>
      <w:r w:rsidRPr="001800E2">
        <w:t xml:space="preserve"> </w:t>
      </w:r>
      <w:r w:rsidRPr="001800E2">
        <w:rPr>
          <w:i/>
          <w:iCs/>
        </w:rPr>
        <w:t>“In poor households, each additional child adds 0.8 to bedroom crowding—far more than in wealthy homes.”</w:t>
      </w:r>
    </w:p>
    <w:p w14:paraId="6F1C616C" w14:textId="77777777" w:rsidR="001800E2" w:rsidRPr="001800E2" w:rsidRDefault="001800E2" w:rsidP="001800E2">
      <w:r w:rsidRPr="001800E2">
        <w:pict w14:anchorId="5A73A074">
          <v:rect id="_x0000_i1150" style="width:0;height:1.5pt" o:hralign="center" o:hrstd="t" o:hr="t" fillcolor="#a0a0a0" stroked="f"/>
        </w:pict>
      </w:r>
    </w:p>
    <w:p w14:paraId="2ED25CA1" w14:textId="77777777" w:rsidR="001800E2" w:rsidRPr="001800E2" w:rsidRDefault="001800E2" w:rsidP="001800E2">
      <w:pPr>
        <w:rPr>
          <w:b/>
          <w:bCs/>
        </w:rPr>
      </w:pPr>
      <w:r w:rsidRPr="001800E2">
        <w:t>Dg3. Urban vs. Rural Housing Trade-offs</w:t>
      </w:r>
    </w:p>
    <w:p w14:paraId="573851A5" w14:textId="77777777" w:rsidR="001800E2" w:rsidRPr="001800E2" w:rsidRDefault="001800E2" w:rsidP="001800E2">
      <w:pPr>
        <w:numPr>
          <w:ilvl w:val="0"/>
          <w:numId w:val="9"/>
        </w:numPr>
      </w:pPr>
      <w:r w:rsidRPr="001800E2">
        <w:t>Compare:</w:t>
      </w:r>
    </w:p>
    <w:p w14:paraId="26A119E2" w14:textId="77777777" w:rsidR="001800E2" w:rsidRPr="001800E2" w:rsidRDefault="001800E2" w:rsidP="001800E2">
      <w:pPr>
        <w:numPr>
          <w:ilvl w:val="1"/>
          <w:numId w:val="9"/>
        </w:numPr>
      </w:pPr>
      <w:r w:rsidRPr="001800E2">
        <w:t>Urban: Smaller floor area but better materials/services</w:t>
      </w:r>
    </w:p>
    <w:p w14:paraId="0D6ABF02" w14:textId="77777777" w:rsidR="001800E2" w:rsidRPr="001800E2" w:rsidRDefault="001800E2" w:rsidP="001800E2">
      <w:pPr>
        <w:numPr>
          <w:ilvl w:val="1"/>
          <w:numId w:val="9"/>
        </w:numPr>
      </w:pPr>
      <w:r w:rsidRPr="001800E2">
        <w:t>Rural: Larger space but worse infrastructure</w:t>
      </w:r>
    </w:p>
    <w:p w14:paraId="532E6347" w14:textId="77777777" w:rsidR="001800E2" w:rsidRPr="001800E2" w:rsidRDefault="001800E2" w:rsidP="001800E2">
      <w:pPr>
        <w:numPr>
          <w:ilvl w:val="0"/>
          <w:numId w:val="9"/>
        </w:numPr>
      </w:pPr>
      <w:r w:rsidRPr="001800E2">
        <w:t>Metrics: House Floor Area, Toilet Facilities, Electricity by urban/rural proxy (Region or Type of Building).</w:t>
      </w:r>
    </w:p>
    <w:p w14:paraId="35A3736F" w14:textId="77777777" w:rsidR="001800E2" w:rsidRPr="001800E2" w:rsidRDefault="001800E2" w:rsidP="001800E2">
      <w:pPr>
        <w:numPr>
          <w:ilvl w:val="0"/>
          <w:numId w:val="9"/>
        </w:numPr>
      </w:pPr>
      <w:r w:rsidRPr="001800E2">
        <w:t>Analytics Type: Diagnostic (comparative analysis).</w:t>
      </w:r>
    </w:p>
    <w:p w14:paraId="5A903E97" w14:textId="77777777" w:rsidR="001800E2" w:rsidRPr="001800E2" w:rsidRDefault="001800E2" w:rsidP="001800E2">
      <w:r w:rsidRPr="001800E2">
        <w:rPr>
          <w:rFonts w:ascii="Segoe UI Emoji" w:hAnsi="Segoe UI Emoji" w:cs="Segoe UI Emoji"/>
        </w:rPr>
        <w:t>📌</w:t>
      </w:r>
      <w:r w:rsidRPr="001800E2">
        <w:t xml:space="preserve"> </w:t>
      </w:r>
      <w:r w:rsidRPr="001800E2">
        <w:rPr>
          <w:i/>
          <w:iCs/>
        </w:rPr>
        <w:t>“Rural families have more space—but urban families have safer water. Neither has it all.”</w:t>
      </w:r>
    </w:p>
    <w:p w14:paraId="6ABE1BD1" w14:textId="77777777" w:rsidR="001800E2" w:rsidRPr="001800E2" w:rsidRDefault="001800E2" w:rsidP="001800E2">
      <w:r w:rsidRPr="001800E2">
        <w:pict w14:anchorId="20DF766E">
          <v:rect id="_x0000_i1151" style="width:0;height:1.5pt" o:hralign="center" o:hrstd="t" o:hr="t" fillcolor="#a0a0a0" stroked="f"/>
        </w:pict>
      </w:r>
    </w:p>
    <w:p w14:paraId="1A3E0F86" w14:textId="77777777" w:rsidR="001800E2" w:rsidRPr="001800E2" w:rsidRDefault="001800E2" w:rsidP="001800E2">
      <w:pPr>
        <w:rPr>
          <w:b/>
          <w:bCs/>
        </w:rPr>
      </w:pPr>
      <w:r w:rsidRPr="001800E2">
        <w:rPr>
          <w:rFonts w:ascii="Segoe UI Emoji" w:hAnsi="Segoe UI Emoji" w:cs="Segoe UI Emoji"/>
          <w:b/>
          <w:bCs/>
        </w:rPr>
        <w:t>🤖</w:t>
      </w:r>
      <w:r w:rsidRPr="001800E2">
        <w:rPr>
          <w:b/>
          <w:bCs/>
        </w:rPr>
        <w:t xml:space="preserve"> </w:t>
      </w:r>
      <w:r w:rsidRPr="001800E2">
        <w:t>Part 3: Predictive Analyses</w:t>
      </w:r>
    </w:p>
    <w:p w14:paraId="59E63F0D" w14:textId="77777777" w:rsidR="001800E2" w:rsidRPr="001800E2" w:rsidRDefault="001800E2" w:rsidP="001800E2">
      <w:r w:rsidRPr="001800E2">
        <w:rPr>
          <w:i/>
          <w:iCs/>
        </w:rPr>
        <w:t>“Can we identify households at risk of substandard housing—and protect them?”</w:t>
      </w:r>
    </w:p>
    <w:p w14:paraId="710DB87A" w14:textId="77777777" w:rsidR="001800E2" w:rsidRPr="001800E2" w:rsidRDefault="001800E2" w:rsidP="001800E2">
      <w:pPr>
        <w:rPr>
          <w:b/>
          <w:bCs/>
        </w:rPr>
      </w:pPr>
      <w:r w:rsidRPr="001800E2">
        <w:t>P1. Predicting “Severely Inadequate Housing”</w:t>
      </w:r>
    </w:p>
    <w:p w14:paraId="366B0998" w14:textId="77777777" w:rsidR="001800E2" w:rsidRPr="001800E2" w:rsidRDefault="001800E2" w:rsidP="001800E2">
      <w:pPr>
        <w:numPr>
          <w:ilvl w:val="0"/>
          <w:numId w:val="10"/>
        </w:numPr>
      </w:pPr>
      <w:r w:rsidRPr="001800E2">
        <w:t>Target: Binary flag = 1 if (Persons per Bedroom &gt; 3) AND (Type of Roof = ‘Light’) AND (no Toilet Facilities)</w:t>
      </w:r>
    </w:p>
    <w:p w14:paraId="435BEE00" w14:textId="77777777" w:rsidR="001800E2" w:rsidRPr="001800E2" w:rsidRDefault="001800E2" w:rsidP="001800E2">
      <w:pPr>
        <w:numPr>
          <w:ilvl w:val="0"/>
          <w:numId w:val="10"/>
        </w:numPr>
      </w:pPr>
      <w:r w:rsidRPr="001800E2">
        <w:t>Features: Income, family size, region, education, employment status.</w:t>
      </w:r>
    </w:p>
    <w:p w14:paraId="38C6516A" w14:textId="77777777" w:rsidR="001800E2" w:rsidRPr="001800E2" w:rsidRDefault="001800E2" w:rsidP="001800E2">
      <w:pPr>
        <w:numPr>
          <w:ilvl w:val="0"/>
          <w:numId w:val="10"/>
        </w:numPr>
      </w:pPr>
      <w:r w:rsidRPr="001800E2">
        <w:t>Model: Random Forest Classifier</w:t>
      </w:r>
    </w:p>
    <w:p w14:paraId="2B2E1A10" w14:textId="77777777" w:rsidR="001800E2" w:rsidRPr="001800E2" w:rsidRDefault="001800E2" w:rsidP="001800E2">
      <w:pPr>
        <w:numPr>
          <w:ilvl w:val="0"/>
          <w:numId w:val="10"/>
        </w:numPr>
      </w:pPr>
      <w:r w:rsidRPr="001800E2">
        <w:t>Output: Feature importance + AUC</w:t>
      </w:r>
    </w:p>
    <w:p w14:paraId="22AAA763" w14:textId="77777777" w:rsidR="001800E2" w:rsidRPr="001800E2" w:rsidRDefault="001800E2" w:rsidP="001800E2">
      <w:pPr>
        <w:numPr>
          <w:ilvl w:val="0"/>
          <w:numId w:val="10"/>
        </w:numPr>
      </w:pPr>
      <w:r w:rsidRPr="001800E2">
        <w:t>Analytics Type: Predictive (classification).</w:t>
      </w:r>
    </w:p>
    <w:p w14:paraId="07E45710" w14:textId="77777777" w:rsidR="001800E2" w:rsidRPr="001800E2" w:rsidRDefault="001800E2" w:rsidP="001800E2">
      <w:r w:rsidRPr="001800E2">
        <w:rPr>
          <w:rFonts w:ascii="Segoe UI Emoji" w:hAnsi="Segoe UI Emoji" w:cs="Segoe UI Emoji"/>
        </w:rPr>
        <w:t>📌</w:t>
      </w:r>
      <w:r w:rsidRPr="001800E2">
        <w:t xml:space="preserve"> </w:t>
      </w:r>
      <w:r w:rsidRPr="001800E2">
        <w:rPr>
          <w:i/>
          <w:iCs/>
        </w:rPr>
        <w:t>“We can predict housing risk with 85% accuracy—enabling preemptive housing aid.”</w:t>
      </w:r>
    </w:p>
    <w:p w14:paraId="5DECA8F9" w14:textId="77777777" w:rsidR="001800E2" w:rsidRPr="001800E2" w:rsidRDefault="001800E2" w:rsidP="001800E2">
      <w:r w:rsidRPr="001800E2">
        <w:lastRenderedPageBreak/>
        <w:pict w14:anchorId="37CF3034">
          <v:rect id="_x0000_i1152" style="width:0;height:1.5pt" o:hralign="center" o:hrstd="t" o:hr="t" fillcolor="#a0a0a0" stroked="f"/>
        </w:pict>
      </w:r>
    </w:p>
    <w:p w14:paraId="5B1B4015" w14:textId="77777777" w:rsidR="001800E2" w:rsidRPr="001800E2" w:rsidRDefault="001800E2" w:rsidP="001800E2">
      <w:pPr>
        <w:rPr>
          <w:b/>
          <w:bCs/>
        </w:rPr>
      </w:pPr>
      <w:r w:rsidRPr="001800E2">
        <w:t>P2. Estimating Minimum Income Needed for Decent Housing</w:t>
      </w:r>
    </w:p>
    <w:p w14:paraId="3F76477C" w14:textId="77777777" w:rsidR="001800E2" w:rsidRPr="001800E2" w:rsidRDefault="001800E2" w:rsidP="001800E2">
      <w:pPr>
        <w:numPr>
          <w:ilvl w:val="0"/>
          <w:numId w:val="11"/>
        </w:numPr>
      </w:pPr>
      <w:r w:rsidRPr="001800E2">
        <w:t>Target: House Floor Area (continuous)</w:t>
      </w:r>
    </w:p>
    <w:p w14:paraId="37A1426E" w14:textId="77777777" w:rsidR="001800E2" w:rsidRPr="001800E2" w:rsidRDefault="001800E2" w:rsidP="001800E2">
      <w:pPr>
        <w:numPr>
          <w:ilvl w:val="0"/>
          <w:numId w:val="11"/>
        </w:numPr>
      </w:pPr>
      <w:r w:rsidRPr="001800E2">
        <w:t>Model: Linear Regression</w:t>
      </w:r>
    </w:p>
    <w:p w14:paraId="407E3C65" w14:textId="77777777" w:rsidR="001800E2" w:rsidRPr="001800E2" w:rsidRDefault="001800E2" w:rsidP="001800E2">
      <w:pPr>
        <w:numPr>
          <w:ilvl w:val="0"/>
          <w:numId w:val="11"/>
        </w:numPr>
      </w:pPr>
      <w:r w:rsidRPr="001800E2">
        <w:t>Features: Income, family size, region</w:t>
      </w:r>
    </w:p>
    <w:p w14:paraId="45DFBEA4" w14:textId="77777777" w:rsidR="001800E2" w:rsidRPr="001800E2" w:rsidRDefault="001800E2" w:rsidP="001800E2">
      <w:pPr>
        <w:numPr>
          <w:ilvl w:val="0"/>
          <w:numId w:val="11"/>
        </w:numPr>
      </w:pPr>
      <w:r w:rsidRPr="001800E2">
        <w:t>Use: Simulate: “What income is needed for 20 sqm + 2 bedrooms for a family of 5?”</w:t>
      </w:r>
    </w:p>
    <w:p w14:paraId="33A16C26" w14:textId="77777777" w:rsidR="001800E2" w:rsidRPr="001800E2" w:rsidRDefault="001800E2" w:rsidP="001800E2">
      <w:pPr>
        <w:numPr>
          <w:ilvl w:val="0"/>
          <w:numId w:val="11"/>
        </w:numPr>
      </w:pPr>
      <w:r w:rsidRPr="001800E2">
        <w:t>Analytics Type: Predictive (regression + simulation).</w:t>
      </w:r>
    </w:p>
    <w:p w14:paraId="52BECE16" w14:textId="77777777" w:rsidR="001800E2" w:rsidRPr="001800E2" w:rsidRDefault="001800E2" w:rsidP="001800E2">
      <w:r w:rsidRPr="001800E2">
        <w:rPr>
          <w:rFonts w:ascii="Segoe UI Emoji" w:hAnsi="Segoe UI Emoji" w:cs="Segoe UI Emoji"/>
        </w:rPr>
        <w:t>📌</w:t>
      </w:r>
      <w:r w:rsidRPr="001800E2">
        <w:t xml:space="preserve"> </w:t>
      </w:r>
      <w:r w:rsidRPr="001800E2">
        <w:rPr>
          <w:i/>
          <w:iCs/>
        </w:rPr>
        <w:t>“A family of 5 needs at least ₱35,000/month to afford minimally adequate housing—double the poverty line.”</w:t>
      </w:r>
    </w:p>
    <w:p w14:paraId="7CF50B7D" w14:textId="77777777" w:rsidR="001800E2" w:rsidRPr="001800E2" w:rsidRDefault="001800E2" w:rsidP="001800E2">
      <w:r w:rsidRPr="001800E2">
        <w:pict w14:anchorId="2279175B">
          <v:rect id="_x0000_i1153" style="width:0;height:1.5pt" o:hralign="center" o:hrstd="t" o:hr="t" fillcolor="#a0a0a0" stroked="f"/>
        </w:pict>
      </w:r>
    </w:p>
    <w:p w14:paraId="5FC6B105" w14:textId="77777777" w:rsidR="001800E2" w:rsidRPr="001800E2" w:rsidRDefault="001800E2" w:rsidP="001800E2">
      <w:pPr>
        <w:rPr>
          <w:b/>
          <w:bCs/>
        </w:rPr>
      </w:pPr>
      <w:r w:rsidRPr="001800E2">
        <w:t>P3. Clustering Household Housing Profiles</w:t>
      </w:r>
    </w:p>
    <w:p w14:paraId="6481FB55" w14:textId="77777777" w:rsidR="001800E2" w:rsidRPr="001800E2" w:rsidRDefault="001800E2" w:rsidP="001800E2">
      <w:pPr>
        <w:numPr>
          <w:ilvl w:val="0"/>
          <w:numId w:val="12"/>
        </w:numPr>
      </w:pPr>
      <w:r w:rsidRPr="001800E2">
        <w:t>Features:</w:t>
      </w:r>
    </w:p>
    <w:p w14:paraId="6993E902" w14:textId="77777777" w:rsidR="001800E2" w:rsidRPr="001800E2" w:rsidRDefault="001800E2" w:rsidP="001800E2">
      <w:pPr>
        <w:numPr>
          <w:ilvl w:val="1"/>
          <w:numId w:val="12"/>
        </w:numPr>
      </w:pPr>
      <w:r w:rsidRPr="001800E2">
        <w:t>Persons per Bedroom</w:t>
      </w:r>
    </w:p>
    <w:p w14:paraId="6A5ED89A" w14:textId="77777777" w:rsidR="001800E2" w:rsidRPr="001800E2" w:rsidRDefault="001800E2" w:rsidP="001800E2">
      <w:pPr>
        <w:numPr>
          <w:ilvl w:val="1"/>
          <w:numId w:val="12"/>
        </w:numPr>
      </w:pPr>
      <w:r w:rsidRPr="001800E2">
        <w:t>House Floor Area</w:t>
      </w:r>
    </w:p>
    <w:p w14:paraId="53A874D8" w14:textId="77777777" w:rsidR="001800E2" w:rsidRPr="001800E2" w:rsidRDefault="001800E2" w:rsidP="001800E2">
      <w:pPr>
        <w:numPr>
          <w:ilvl w:val="1"/>
          <w:numId w:val="12"/>
        </w:numPr>
      </w:pPr>
      <w:r w:rsidRPr="001800E2">
        <w:t>Durable_Roof (1/0)</w:t>
      </w:r>
    </w:p>
    <w:p w14:paraId="009767B3" w14:textId="77777777" w:rsidR="001800E2" w:rsidRPr="001800E2" w:rsidRDefault="001800E2" w:rsidP="001800E2">
      <w:pPr>
        <w:numPr>
          <w:ilvl w:val="1"/>
          <w:numId w:val="12"/>
        </w:numPr>
      </w:pPr>
      <w:r w:rsidRPr="001800E2">
        <w:t>Has_Toilet (1/0)</w:t>
      </w:r>
    </w:p>
    <w:p w14:paraId="4B7200B7" w14:textId="77777777" w:rsidR="001800E2" w:rsidRPr="001800E2" w:rsidRDefault="001800E2" w:rsidP="001800E2">
      <w:pPr>
        <w:numPr>
          <w:ilvl w:val="1"/>
          <w:numId w:val="12"/>
        </w:numPr>
      </w:pPr>
      <w:r w:rsidRPr="001800E2">
        <w:t>Has_Electricity (1/0)</w:t>
      </w:r>
    </w:p>
    <w:p w14:paraId="6F923948" w14:textId="77777777" w:rsidR="001800E2" w:rsidRPr="001800E2" w:rsidRDefault="001800E2" w:rsidP="001800E2">
      <w:pPr>
        <w:numPr>
          <w:ilvl w:val="0"/>
          <w:numId w:val="12"/>
        </w:numPr>
      </w:pPr>
      <w:r w:rsidRPr="001800E2">
        <w:t>Method: K-Means Clustering</w:t>
      </w:r>
    </w:p>
    <w:p w14:paraId="57AC6B6D" w14:textId="77777777" w:rsidR="001800E2" w:rsidRPr="001800E2" w:rsidRDefault="001800E2" w:rsidP="001800E2">
      <w:pPr>
        <w:numPr>
          <w:ilvl w:val="0"/>
          <w:numId w:val="12"/>
        </w:numPr>
      </w:pPr>
      <w:r w:rsidRPr="001800E2">
        <w:t>Clusters: e.g., “Urban Overcrowded”, “Rural Substandard”, “Secure Home”, “Informal Settler”</w:t>
      </w:r>
    </w:p>
    <w:p w14:paraId="0CA22093" w14:textId="77777777" w:rsidR="001800E2" w:rsidRPr="001800E2" w:rsidRDefault="001800E2" w:rsidP="001800E2">
      <w:pPr>
        <w:numPr>
          <w:ilvl w:val="0"/>
          <w:numId w:val="12"/>
        </w:numPr>
      </w:pPr>
      <w:r w:rsidRPr="001800E2">
        <w:t>Analytics Type: Predictive (unsupervised segmentation).</w:t>
      </w:r>
    </w:p>
    <w:p w14:paraId="42C85110" w14:textId="77777777" w:rsidR="001800E2" w:rsidRPr="001800E2" w:rsidRDefault="001800E2" w:rsidP="001800E2">
      <w:r w:rsidRPr="001800E2">
        <w:rPr>
          <w:rFonts w:ascii="Segoe UI Emoji" w:hAnsi="Segoe UI Emoji" w:cs="Segoe UI Emoji"/>
        </w:rPr>
        <w:t>📌</w:t>
      </w:r>
      <w:r w:rsidRPr="001800E2">
        <w:t xml:space="preserve"> </w:t>
      </w:r>
      <w:r w:rsidRPr="001800E2">
        <w:rPr>
          <w:i/>
          <w:iCs/>
        </w:rPr>
        <w:t>“4 housing realities exist—not just ‘poor vs. rich’. Policy must match the profile.”</w:t>
      </w:r>
    </w:p>
    <w:p w14:paraId="19DAAC5B" w14:textId="77777777" w:rsidR="001800E2" w:rsidRPr="001800E2" w:rsidRDefault="001800E2" w:rsidP="001800E2">
      <w:r w:rsidRPr="001800E2">
        <w:pict w14:anchorId="1A81B715">
          <v:rect id="_x0000_i1154" style="width:0;height:1.5pt" o:hralign="center" o:hrstd="t" o:hr="t" fillcolor="#a0a0a0" stroked="f"/>
        </w:pict>
      </w:r>
    </w:p>
    <w:p w14:paraId="7512D4DB" w14:textId="77777777" w:rsidR="001800E2" w:rsidRPr="001800E2" w:rsidRDefault="001800E2" w:rsidP="001800E2">
      <w:pPr>
        <w:rPr>
          <w:b/>
          <w:bCs/>
        </w:rPr>
      </w:pPr>
      <w:r w:rsidRPr="001800E2">
        <w:rPr>
          <w:rFonts w:ascii="Segoe UI Emoji" w:hAnsi="Segoe UI Emoji" w:cs="Segoe UI Emoji"/>
          <w:b/>
          <w:bCs/>
        </w:rPr>
        <w:t>🎯</w:t>
      </w:r>
      <w:r w:rsidRPr="001800E2">
        <w:rPr>
          <w:b/>
          <w:bCs/>
        </w:rPr>
        <w:t xml:space="preserve"> </w:t>
      </w:r>
      <w:r w:rsidRPr="001800E2">
        <w:t>Final Narrative Punch</w:t>
      </w:r>
    </w:p>
    <w:p w14:paraId="6E7CBF6E" w14:textId="77777777" w:rsidR="001800E2" w:rsidRPr="001800E2" w:rsidRDefault="001800E2" w:rsidP="001800E2">
      <w:r w:rsidRPr="001800E2">
        <w:t>**“A roof is not enough.</w:t>
      </w:r>
      <w:r w:rsidRPr="001800E2">
        <w:br/>
        <w:t xml:space="preserve">In the Philippines, millions endure invisible homelessness—crowded, unsafe, and </w:t>
      </w:r>
      <w:r w:rsidRPr="001800E2">
        <w:lastRenderedPageBreak/>
        <w:t>unsanitary conditions that violate basic human dignity.</w:t>
      </w:r>
      <w:r w:rsidRPr="001800E2">
        <w:br/>
        <w:t>But data shows a path forward:</w:t>
      </w:r>
    </w:p>
    <w:p w14:paraId="42C8D220" w14:textId="77777777" w:rsidR="001800E2" w:rsidRPr="001800E2" w:rsidRDefault="001800E2" w:rsidP="001800E2">
      <w:pPr>
        <w:numPr>
          <w:ilvl w:val="0"/>
          <w:numId w:val="13"/>
        </w:numPr>
      </w:pPr>
      <w:r w:rsidRPr="001800E2">
        <w:t>Target overcrowding in high-density urban zones</w:t>
      </w:r>
    </w:p>
    <w:p w14:paraId="2D31F682" w14:textId="77777777" w:rsidR="001800E2" w:rsidRPr="001800E2" w:rsidRDefault="001800E2" w:rsidP="001800E2">
      <w:pPr>
        <w:numPr>
          <w:ilvl w:val="0"/>
          <w:numId w:val="13"/>
        </w:numPr>
      </w:pPr>
      <w:r w:rsidRPr="001800E2">
        <w:t>Upgrade materials in typhoon-prone rural areas</w:t>
      </w:r>
    </w:p>
    <w:p w14:paraId="70CAADBE" w14:textId="77777777" w:rsidR="001800E2" w:rsidRPr="001800E2" w:rsidRDefault="001800E2" w:rsidP="001800E2">
      <w:pPr>
        <w:numPr>
          <w:ilvl w:val="0"/>
          <w:numId w:val="13"/>
        </w:numPr>
      </w:pPr>
      <w:r w:rsidRPr="001800E2">
        <w:t>Link housing programs to income support</w:t>
      </w:r>
      <w:r w:rsidRPr="001800E2">
        <w:br/>
        <w:t>Because every Filipino deserves not just a shelter—but a home.”**</w:t>
      </w:r>
    </w:p>
    <w:p w14:paraId="1ECAC48D" w14:textId="77777777" w:rsidR="00217FA1" w:rsidRDefault="00217FA1"/>
    <w:sectPr w:rsidR="00217FA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D06FF"/>
    <w:multiLevelType w:val="multilevel"/>
    <w:tmpl w:val="292A9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4633AD"/>
    <w:multiLevelType w:val="multilevel"/>
    <w:tmpl w:val="619E6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8E491D"/>
    <w:multiLevelType w:val="multilevel"/>
    <w:tmpl w:val="682CD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9148B1"/>
    <w:multiLevelType w:val="multilevel"/>
    <w:tmpl w:val="CDAAA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1556C69"/>
    <w:multiLevelType w:val="multilevel"/>
    <w:tmpl w:val="96CC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F0168E8"/>
    <w:multiLevelType w:val="multilevel"/>
    <w:tmpl w:val="B7E45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F4A6D1A"/>
    <w:multiLevelType w:val="multilevel"/>
    <w:tmpl w:val="C05AF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F73C65"/>
    <w:multiLevelType w:val="multilevel"/>
    <w:tmpl w:val="7F92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4A309E4"/>
    <w:multiLevelType w:val="multilevel"/>
    <w:tmpl w:val="65D2C3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ED52C08"/>
    <w:multiLevelType w:val="multilevel"/>
    <w:tmpl w:val="F3B4C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1D703B0"/>
    <w:multiLevelType w:val="multilevel"/>
    <w:tmpl w:val="5B3C8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4F5ABC"/>
    <w:multiLevelType w:val="multilevel"/>
    <w:tmpl w:val="379A6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74D18C3"/>
    <w:multiLevelType w:val="multilevel"/>
    <w:tmpl w:val="3CC60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2371942">
    <w:abstractNumId w:val="4"/>
  </w:num>
  <w:num w:numId="2" w16cid:durableId="1423376422">
    <w:abstractNumId w:val="0"/>
  </w:num>
  <w:num w:numId="3" w16cid:durableId="100691801">
    <w:abstractNumId w:val="5"/>
  </w:num>
  <w:num w:numId="4" w16cid:durableId="1838765758">
    <w:abstractNumId w:val="11"/>
  </w:num>
  <w:num w:numId="5" w16cid:durableId="1592352853">
    <w:abstractNumId w:val="10"/>
  </w:num>
  <w:num w:numId="6" w16cid:durableId="1275866380">
    <w:abstractNumId w:val="8"/>
  </w:num>
  <w:num w:numId="7" w16cid:durableId="2024092844">
    <w:abstractNumId w:val="6"/>
  </w:num>
  <w:num w:numId="8" w16cid:durableId="390734095">
    <w:abstractNumId w:val="9"/>
  </w:num>
  <w:num w:numId="9" w16cid:durableId="1499154732">
    <w:abstractNumId w:val="12"/>
  </w:num>
  <w:num w:numId="10" w16cid:durableId="152527340">
    <w:abstractNumId w:val="3"/>
  </w:num>
  <w:num w:numId="11" w16cid:durableId="301152546">
    <w:abstractNumId w:val="7"/>
  </w:num>
  <w:num w:numId="12" w16cid:durableId="871579749">
    <w:abstractNumId w:val="1"/>
  </w:num>
  <w:num w:numId="13" w16cid:durableId="12600665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7FA1"/>
    <w:rsid w:val="000D4B66"/>
    <w:rsid w:val="001800E2"/>
    <w:rsid w:val="00217FA1"/>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46C5D9"/>
  <w15:chartTrackingRefBased/>
  <w15:docId w15:val="{08CD46B0-8CC4-4877-B3E7-584ABC266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7F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17F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17F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7F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7F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7F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7F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7F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7F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7F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17F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17F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7F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7F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7F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7F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7F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7FA1"/>
    <w:rPr>
      <w:rFonts w:eastAsiaTheme="majorEastAsia" w:cstheme="majorBidi"/>
      <w:color w:val="272727" w:themeColor="text1" w:themeTint="D8"/>
    </w:rPr>
  </w:style>
  <w:style w:type="paragraph" w:styleId="Title">
    <w:name w:val="Title"/>
    <w:basedOn w:val="Normal"/>
    <w:next w:val="Normal"/>
    <w:link w:val="TitleChar"/>
    <w:uiPriority w:val="10"/>
    <w:qFormat/>
    <w:rsid w:val="00217F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7F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7F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7F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7FA1"/>
    <w:pPr>
      <w:spacing w:before="160"/>
      <w:jc w:val="center"/>
    </w:pPr>
    <w:rPr>
      <w:i/>
      <w:iCs/>
      <w:color w:val="404040" w:themeColor="text1" w:themeTint="BF"/>
    </w:rPr>
  </w:style>
  <w:style w:type="character" w:customStyle="1" w:styleId="QuoteChar">
    <w:name w:val="Quote Char"/>
    <w:basedOn w:val="DefaultParagraphFont"/>
    <w:link w:val="Quote"/>
    <w:uiPriority w:val="29"/>
    <w:rsid w:val="00217FA1"/>
    <w:rPr>
      <w:i/>
      <w:iCs/>
      <w:color w:val="404040" w:themeColor="text1" w:themeTint="BF"/>
    </w:rPr>
  </w:style>
  <w:style w:type="paragraph" w:styleId="ListParagraph">
    <w:name w:val="List Paragraph"/>
    <w:basedOn w:val="Normal"/>
    <w:uiPriority w:val="34"/>
    <w:qFormat/>
    <w:rsid w:val="00217FA1"/>
    <w:pPr>
      <w:ind w:left="720"/>
      <w:contextualSpacing/>
    </w:pPr>
  </w:style>
  <w:style w:type="character" w:styleId="IntenseEmphasis">
    <w:name w:val="Intense Emphasis"/>
    <w:basedOn w:val="DefaultParagraphFont"/>
    <w:uiPriority w:val="21"/>
    <w:qFormat/>
    <w:rsid w:val="00217FA1"/>
    <w:rPr>
      <w:i/>
      <w:iCs/>
      <w:color w:val="0F4761" w:themeColor="accent1" w:themeShade="BF"/>
    </w:rPr>
  </w:style>
  <w:style w:type="paragraph" w:styleId="IntenseQuote">
    <w:name w:val="Intense Quote"/>
    <w:basedOn w:val="Normal"/>
    <w:next w:val="Normal"/>
    <w:link w:val="IntenseQuoteChar"/>
    <w:uiPriority w:val="30"/>
    <w:qFormat/>
    <w:rsid w:val="00217F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7FA1"/>
    <w:rPr>
      <w:i/>
      <w:iCs/>
      <w:color w:val="0F4761" w:themeColor="accent1" w:themeShade="BF"/>
    </w:rPr>
  </w:style>
  <w:style w:type="character" w:styleId="IntenseReference">
    <w:name w:val="Intense Reference"/>
    <w:basedOn w:val="DefaultParagraphFont"/>
    <w:uiPriority w:val="32"/>
    <w:qFormat/>
    <w:rsid w:val="00217FA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9</Pages>
  <Words>1536</Words>
  <Characters>8757</Characters>
  <Application>Microsoft Office Word</Application>
  <DocSecurity>0</DocSecurity>
  <Lines>72</Lines>
  <Paragraphs>20</Paragraphs>
  <ScaleCrop>false</ScaleCrop>
  <Company/>
  <LinksUpToDate>false</LinksUpToDate>
  <CharactersWithSpaces>10273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 Cee Macaraig</dc:creator>
  <cp:keywords/>
  <dc:description/>
  <cp:lastModifiedBy>Jay Cee Macaraig</cp:lastModifiedBy>
  <cp:revision>2</cp:revision>
  <dcterms:created xsi:type="dcterms:W3CDTF">2025-11-30T13:59:00Z</dcterms:created>
  <dcterms:modified xsi:type="dcterms:W3CDTF">2025-11-30T14:01:00Z</dcterms:modified>
</cp:coreProperties>
</file>